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0D6" w:rsidRDefault="00802FCB" w:rsidP="00D320D0">
      <w:pPr>
        <w:keepNext/>
        <w:keepLines/>
        <w:spacing w:before="120"/>
        <w:jc w:val="center"/>
        <w:rPr>
          <w:rFonts w:ascii="Arial" w:hAnsi="Arial" w:cs="Arial"/>
          <w:b/>
          <w:sz w:val="24"/>
          <w:szCs w:val="24"/>
        </w:rPr>
      </w:pPr>
      <w:r w:rsidRPr="00D320D0">
        <w:rPr>
          <w:rFonts w:ascii="Arial" w:hAnsi="Arial" w:cs="Arial"/>
          <w:b/>
          <w:sz w:val="24"/>
          <w:szCs w:val="24"/>
        </w:rPr>
        <w:t xml:space="preserve">Zuordnungsvorschriften zur Bereichsabgrenzung </w:t>
      </w:r>
    </w:p>
    <w:p w:rsidR="00802FCB" w:rsidRPr="00D320D0" w:rsidRDefault="00D320D0" w:rsidP="00D320D0">
      <w:pPr>
        <w:keepNext/>
        <w:keepLines/>
        <w:spacing w:before="120"/>
        <w:jc w:val="center"/>
        <w:rPr>
          <w:rFonts w:cs="Arial"/>
          <w:b/>
          <w:bCs/>
          <w:sz w:val="24"/>
          <w:szCs w:val="24"/>
        </w:rPr>
      </w:pPr>
      <w:r>
        <w:rPr>
          <w:rFonts w:ascii="Arial" w:hAnsi="Arial" w:cs="Arial"/>
          <w:b/>
          <w:sz w:val="24"/>
          <w:szCs w:val="24"/>
        </w:rPr>
        <w:t>nach § 35 Absatz 4 GemHVO</w:t>
      </w:r>
      <w:r w:rsidR="00D71DCF">
        <w:rPr>
          <w:rFonts w:ascii="Arial" w:hAnsi="Arial" w:cs="Arial"/>
          <w:b/>
          <w:sz w:val="24"/>
          <w:szCs w:val="24"/>
        </w:rPr>
        <w:t>:</w:t>
      </w:r>
    </w:p>
    <w:p w:rsidR="00802FCB" w:rsidRDefault="00802FCB" w:rsidP="00802FCB">
      <w:pPr>
        <w:keepNext/>
        <w:keepLines/>
        <w:spacing w:before="120"/>
        <w:rPr>
          <w:rFonts w:ascii="Arial" w:hAnsi="Arial" w:cs="Arial"/>
          <w:b/>
          <w:bCs/>
          <w:sz w:val="28"/>
          <w:szCs w:val="28"/>
        </w:rPr>
      </w:pPr>
    </w:p>
    <w:p w:rsidR="00802FCB" w:rsidRPr="00802FCB" w:rsidRDefault="00802FCB" w:rsidP="00802FCB">
      <w:pPr>
        <w:keepNext/>
        <w:keepLines/>
        <w:spacing w:before="120"/>
        <w:rPr>
          <w:rFonts w:ascii="Arial" w:hAnsi="Arial" w:cs="Arial"/>
          <w:b/>
          <w:bCs/>
          <w:sz w:val="28"/>
          <w:szCs w:val="28"/>
        </w:rPr>
      </w:pPr>
      <w:r w:rsidRPr="00802FCB">
        <w:rPr>
          <w:rFonts w:ascii="Arial" w:hAnsi="Arial" w:cs="Arial"/>
          <w:b/>
          <w:bCs/>
          <w:sz w:val="28"/>
          <w:szCs w:val="28"/>
        </w:rPr>
        <w:t>Bereichsabgrenzung A</w:t>
      </w:r>
    </w:p>
    <w:p w:rsidR="00802FCB" w:rsidRDefault="00802FCB" w:rsidP="00802FCB">
      <w:pPr>
        <w:keepNext/>
        <w:keepLines/>
        <w:spacing w:before="120"/>
        <w:rPr>
          <w:rFonts w:ascii="Arial" w:hAnsi="Arial" w:cs="Arial"/>
          <w:b/>
          <w:bCs/>
          <w:sz w:val="24"/>
          <w:szCs w:val="24"/>
        </w:rPr>
      </w:pPr>
    </w:p>
    <w:p w:rsidR="00802FCB" w:rsidRPr="00802FCB" w:rsidRDefault="00802FCB" w:rsidP="00802FCB">
      <w:pPr>
        <w:keepNext/>
        <w:keepLines/>
        <w:spacing w:before="120"/>
        <w:rPr>
          <w:rFonts w:ascii="Arial" w:hAnsi="Arial" w:cs="Arial"/>
          <w:b/>
          <w:sz w:val="24"/>
          <w:szCs w:val="24"/>
        </w:rPr>
      </w:pPr>
      <w:r w:rsidRPr="00802FCB">
        <w:rPr>
          <w:rFonts w:ascii="Arial" w:hAnsi="Arial" w:cs="Arial"/>
          <w:b/>
          <w:bCs/>
          <w:sz w:val="24"/>
          <w:szCs w:val="24"/>
        </w:rPr>
        <w:t>…0</w:t>
      </w:r>
      <w:r w:rsidRPr="00802FCB">
        <w:rPr>
          <w:rFonts w:ascii="Arial" w:hAnsi="Arial" w:cs="Arial"/>
          <w:b/>
          <w:sz w:val="24"/>
          <w:szCs w:val="24"/>
        </w:rPr>
        <w:t xml:space="preserve"> Bund</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Bund</w:t>
      </w:r>
    </w:p>
    <w:p w:rsidR="003E1BB9" w:rsidRPr="004C4DC5" w:rsidRDefault="003E1BB9" w:rsidP="00802FCB">
      <w:pPr>
        <w:keepNext/>
        <w:keepLines/>
        <w:spacing w:before="120"/>
        <w:rPr>
          <w:rFonts w:ascii="Arial" w:hAnsi="Arial" w:cs="Arial"/>
          <w:sz w:val="24"/>
          <w:szCs w:val="24"/>
        </w:rPr>
      </w:pPr>
      <w:r w:rsidRPr="004C4DC5">
        <w:rPr>
          <w:rFonts w:ascii="Arial" w:hAnsi="Arial" w:cs="Arial"/>
          <w:sz w:val="24"/>
          <w:szCs w:val="24"/>
        </w:rPr>
        <w:t>K</w:t>
      </w:r>
      <w:r w:rsidR="00E577B0" w:rsidRPr="004C4DC5">
        <w:rPr>
          <w:rFonts w:ascii="Arial" w:hAnsi="Arial" w:cs="Arial"/>
          <w:sz w:val="24"/>
          <w:szCs w:val="24"/>
        </w:rPr>
        <w:t>reditanstalt für Wiederaufbau (K</w:t>
      </w:r>
      <w:r w:rsidRPr="004C4DC5">
        <w:rPr>
          <w:rFonts w:ascii="Arial" w:hAnsi="Arial" w:cs="Arial"/>
          <w:sz w:val="24"/>
          <w:szCs w:val="24"/>
        </w:rPr>
        <w:t>fW</w:t>
      </w:r>
      <w:r w:rsidR="00E577B0" w:rsidRPr="004C4DC5">
        <w:rPr>
          <w:rFonts w:ascii="Arial" w:hAnsi="Arial" w:cs="Arial"/>
          <w:sz w:val="24"/>
          <w:szCs w:val="24"/>
        </w:rPr>
        <w:t>)</w:t>
      </w:r>
      <w:r w:rsidRPr="004C4DC5">
        <w:rPr>
          <w:rFonts w:ascii="Arial" w:hAnsi="Arial" w:cs="Arial"/>
          <w:sz w:val="24"/>
          <w:szCs w:val="24"/>
        </w:rPr>
        <w:t xml:space="preserve"> (</w:t>
      </w:r>
      <w:r w:rsidR="005D4160" w:rsidRPr="004C4DC5">
        <w:rPr>
          <w:rFonts w:ascii="Arial" w:hAnsi="Arial" w:cs="Arial"/>
          <w:sz w:val="24"/>
          <w:szCs w:val="24"/>
        </w:rPr>
        <w:t xml:space="preserve">nur </w:t>
      </w:r>
      <w:r w:rsidRPr="004C4DC5">
        <w:rPr>
          <w:rFonts w:ascii="Arial" w:hAnsi="Arial" w:cs="Arial"/>
          <w:sz w:val="24"/>
          <w:szCs w:val="24"/>
        </w:rPr>
        <w:t xml:space="preserve">bei Vergabe von </w:t>
      </w:r>
      <w:r w:rsidR="005D4160" w:rsidRPr="004C4DC5">
        <w:rPr>
          <w:rFonts w:ascii="Arial" w:hAnsi="Arial" w:cs="Arial"/>
          <w:sz w:val="24"/>
          <w:szCs w:val="24"/>
        </w:rPr>
        <w:t xml:space="preserve">nicht rückzahlbaren </w:t>
      </w:r>
      <w:r w:rsidRPr="004C4DC5">
        <w:rPr>
          <w:rFonts w:ascii="Arial" w:hAnsi="Arial" w:cs="Arial"/>
          <w:sz w:val="24"/>
          <w:szCs w:val="24"/>
        </w:rPr>
        <w:t>Fördermitteln des Bundes</w:t>
      </w:r>
      <w:r w:rsidR="005D4160" w:rsidRPr="004C4DC5">
        <w:rPr>
          <w:rFonts w:ascii="Arial" w:hAnsi="Arial" w:cs="Arial"/>
          <w:sz w:val="24"/>
          <w:szCs w:val="24"/>
        </w:rPr>
        <w:t xml:space="preserve">, </w:t>
      </w:r>
      <w:r w:rsidR="00D30B50" w:rsidRPr="004C4DC5">
        <w:rPr>
          <w:rFonts w:ascii="Arial" w:hAnsi="Arial" w:cs="Arial"/>
          <w:sz w:val="24"/>
          <w:szCs w:val="24"/>
        </w:rPr>
        <w:t>ansonsten 7</w:t>
      </w:r>
      <w:r w:rsidRPr="004C4DC5">
        <w:rPr>
          <w:rFonts w:ascii="Arial" w:hAnsi="Arial" w:cs="Arial"/>
          <w:sz w:val="24"/>
          <w:szCs w:val="24"/>
        </w:rPr>
        <w:t>)</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Sondervermögen des Bundes sind unter „sonstige öffentliche Sonderrechnungen“ zuzuordnen.</w:t>
      </w:r>
    </w:p>
    <w:p w:rsidR="00802FCB" w:rsidRPr="00802FCB" w:rsidRDefault="00802FCB" w:rsidP="00802FCB">
      <w:pPr>
        <w:keepNext/>
        <w:keepLines/>
        <w:spacing w:before="120"/>
        <w:rPr>
          <w:rFonts w:ascii="Arial" w:hAnsi="Arial" w:cs="Arial"/>
          <w:sz w:val="24"/>
          <w:szCs w:val="24"/>
        </w:rPr>
      </w:pPr>
    </w:p>
    <w:p w:rsidR="00802FCB" w:rsidRPr="00802FCB" w:rsidRDefault="00802FCB" w:rsidP="00802FCB">
      <w:pPr>
        <w:keepNext/>
        <w:keepLines/>
        <w:spacing w:before="120"/>
        <w:rPr>
          <w:rFonts w:ascii="Arial" w:hAnsi="Arial" w:cs="Arial"/>
          <w:b/>
          <w:bCs/>
          <w:sz w:val="24"/>
          <w:szCs w:val="24"/>
        </w:rPr>
      </w:pPr>
      <w:r w:rsidRPr="00802FCB">
        <w:rPr>
          <w:rFonts w:ascii="Arial" w:hAnsi="Arial" w:cs="Arial"/>
          <w:b/>
          <w:bCs/>
          <w:sz w:val="24"/>
          <w:szCs w:val="24"/>
        </w:rPr>
        <w:t>…1 Land</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Länder einschließlich Stadtstaaten</w:t>
      </w:r>
    </w:p>
    <w:p w:rsidR="00D30B50" w:rsidRPr="004C4DC5" w:rsidRDefault="001805FE" w:rsidP="001805FE">
      <w:pPr>
        <w:keepNext/>
        <w:keepLines/>
        <w:spacing w:before="120"/>
        <w:rPr>
          <w:rFonts w:ascii="Arial" w:hAnsi="Arial" w:cs="Arial"/>
          <w:sz w:val="24"/>
          <w:szCs w:val="24"/>
        </w:rPr>
      </w:pPr>
      <w:r w:rsidRPr="004C4DC5">
        <w:rPr>
          <w:rFonts w:ascii="Arial" w:hAnsi="Arial" w:cs="Arial"/>
          <w:sz w:val="24"/>
          <w:szCs w:val="24"/>
        </w:rPr>
        <w:t>L-Bank (</w:t>
      </w:r>
      <w:r w:rsidR="00D30B50" w:rsidRPr="004C4DC5">
        <w:rPr>
          <w:rFonts w:ascii="Arial" w:hAnsi="Arial" w:cs="Arial"/>
          <w:sz w:val="24"/>
          <w:szCs w:val="24"/>
        </w:rPr>
        <w:t xml:space="preserve">nur </w:t>
      </w:r>
      <w:r w:rsidRPr="004C4DC5">
        <w:rPr>
          <w:rFonts w:ascii="Arial" w:hAnsi="Arial" w:cs="Arial"/>
          <w:sz w:val="24"/>
          <w:szCs w:val="24"/>
        </w:rPr>
        <w:t xml:space="preserve">bei Vergabe von </w:t>
      </w:r>
      <w:r w:rsidR="00D30B50" w:rsidRPr="004C4DC5">
        <w:rPr>
          <w:rFonts w:ascii="Arial" w:hAnsi="Arial" w:cs="Arial"/>
          <w:sz w:val="24"/>
          <w:szCs w:val="24"/>
        </w:rPr>
        <w:t xml:space="preserve">nicht rückzahlbaren </w:t>
      </w:r>
      <w:r w:rsidRPr="004C4DC5">
        <w:rPr>
          <w:rFonts w:ascii="Arial" w:hAnsi="Arial" w:cs="Arial"/>
          <w:sz w:val="24"/>
          <w:szCs w:val="24"/>
        </w:rPr>
        <w:t>Fördermitteln des Landes</w:t>
      </w:r>
      <w:r w:rsidR="00D30B50" w:rsidRPr="004C4DC5">
        <w:rPr>
          <w:rFonts w:ascii="Arial" w:hAnsi="Arial" w:cs="Arial"/>
          <w:sz w:val="24"/>
          <w:szCs w:val="24"/>
        </w:rPr>
        <w:t>, ansonsten 7)</w:t>
      </w:r>
    </w:p>
    <w:p w:rsidR="001805FE" w:rsidRPr="004C4DC5" w:rsidRDefault="00AA10DB" w:rsidP="001805FE">
      <w:pPr>
        <w:keepNext/>
        <w:keepLines/>
        <w:spacing w:before="120"/>
        <w:rPr>
          <w:rFonts w:ascii="Arial" w:hAnsi="Arial" w:cs="Arial"/>
          <w:sz w:val="24"/>
          <w:szCs w:val="24"/>
        </w:rPr>
      </w:pPr>
      <w:r w:rsidRPr="004C4DC5">
        <w:rPr>
          <w:rFonts w:ascii="Arial" w:hAnsi="Arial" w:cs="Arial"/>
          <w:sz w:val="24"/>
          <w:szCs w:val="24"/>
        </w:rPr>
        <w:t>Landesverbände, z.B. Landesverband für Musikschulen BW</w:t>
      </w:r>
      <w:r w:rsidR="00D30B50" w:rsidRPr="004C4DC5">
        <w:rPr>
          <w:rFonts w:ascii="Arial" w:hAnsi="Arial" w:cs="Arial"/>
          <w:sz w:val="24"/>
          <w:szCs w:val="24"/>
        </w:rPr>
        <w:t xml:space="preserve"> (nur bei Vergabe von nicht rückzahlbaren Fördermitteln, ansonsten 8</w:t>
      </w:r>
      <w:r w:rsidR="001805FE" w:rsidRPr="004C4DC5">
        <w:rPr>
          <w:rFonts w:ascii="Arial" w:hAnsi="Arial" w:cs="Arial"/>
          <w:sz w:val="24"/>
          <w:szCs w:val="24"/>
        </w:rPr>
        <w:t>)</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Sondervermögen der Länder sind unter „sonstige öffentliche Sonderrechnungen“ zuzuordnen.</w:t>
      </w:r>
    </w:p>
    <w:p w:rsidR="00802FCB" w:rsidRPr="00802FCB" w:rsidRDefault="00802FCB" w:rsidP="00802FCB">
      <w:pPr>
        <w:keepNext/>
        <w:keepLines/>
        <w:spacing w:before="120"/>
        <w:rPr>
          <w:rFonts w:ascii="Arial" w:hAnsi="Arial" w:cs="Arial"/>
          <w:sz w:val="24"/>
          <w:szCs w:val="24"/>
        </w:rPr>
      </w:pPr>
    </w:p>
    <w:p w:rsidR="00802FCB" w:rsidRPr="00802FCB" w:rsidRDefault="00802FCB" w:rsidP="00802FCB">
      <w:pPr>
        <w:keepNext/>
        <w:keepLines/>
        <w:spacing w:before="120"/>
        <w:rPr>
          <w:rFonts w:ascii="Arial" w:hAnsi="Arial" w:cs="Arial"/>
          <w:b/>
          <w:bCs/>
          <w:sz w:val="24"/>
          <w:szCs w:val="24"/>
        </w:rPr>
      </w:pPr>
      <w:r w:rsidRPr="00802FCB">
        <w:rPr>
          <w:rFonts w:ascii="Arial" w:hAnsi="Arial" w:cs="Arial"/>
          <w:b/>
          <w:bCs/>
          <w:sz w:val="24"/>
          <w:szCs w:val="24"/>
        </w:rPr>
        <w:t>…2 Gemeinden und Gemeindeverbände</w:t>
      </w:r>
    </w:p>
    <w:p w:rsidR="00802FCB" w:rsidRPr="004C4DC5" w:rsidRDefault="00802FCB" w:rsidP="00802FCB">
      <w:pPr>
        <w:keepNext/>
        <w:keepLines/>
        <w:spacing w:before="120"/>
        <w:rPr>
          <w:rFonts w:ascii="Arial" w:hAnsi="Arial" w:cs="Arial"/>
          <w:sz w:val="24"/>
          <w:szCs w:val="24"/>
        </w:rPr>
      </w:pPr>
      <w:r w:rsidRPr="00802FCB">
        <w:rPr>
          <w:rFonts w:ascii="Arial" w:hAnsi="Arial" w:cs="Arial"/>
          <w:sz w:val="24"/>
          <w:szCs w:val="24"/>
        </w:rPr>
        <w:t>Gemeinden (kreisfreie Städte, kreisangehörige Gemeinden), Gemeindeverbände (Ämter, Samtgemeinden, Verbandsgemeinden, Kreise), Bezirksverbände (Bezirke, Landeswohlfahrtsverbände, Landschaftsverbände</w:t>
      </w:r>
      <w:r w:rsidRPr="004C4DC5">
        <w:rPr>
          <w:rFonts w:ascii="Arial" w:hAnsi="Arial" w:cs="Arial"/>
          <w:sz w:val="24"/>
          <w:szCs w:val="24"/>
        </w:rPr>
        <w:t>)</w:t>
      </w:r>
      <w:r w:rsidR="0052342E" w:rsidRPr="004C4DC5">
        <w:rPr>
          <w:rFonts w:ascii="Arial" w:hAnsi="Arial" w:cs="Arial"/>
          <w:sz w:val="24"/>
          <w:szCs w:val="24"/>
        </w:rPr>
        <w:t>, KVJS</w:t>
      </w:r>
    </w:p>
    <w:p w:rsidR="004C4DC5" w:rsidRDefault="004C4DC5" w:rsidP="00802FCB">
      <w:pPr>
        <w:keepNext/>
        <w:keepLines/>
        <w:spacing w:before="120"/>
        <w:rPr>
          <w:rFonts w:ascii="Arial" w:hAnsi="Arial" w:cs="Arial"/>
          <w:b/>
          <w:bCs/>
          <w:sz w:val="24"/>
          <w:szCs w:val="24"/>
        </w:rPr>
      </w:pPr>
    </w:p>
    <w:p w:rsidR="00802FCB" w:rsidRPr="00802FCB" w:rsidRDefault="000B0C93" w:rsidP="00802FCB">
      <w:pPr>
        <w:keepNext/>
        <w:keepLines/>
        <w:spacing w:before="120"/>
        <w:rPr>
          <w:rFonts w:ascii="Arial" w:hAnsi="Arial" w:cs="Arial"/>
          <w:b/>
          <w:bCs/>
          <w:sz w:val="24"/>
          <w:szCs w:val="24"/>
        </w:rPr>
      </w:pPr>
      <w:r>
        <w:rPr>
          <w:rFonts w:ascii="Arial" w:hAnsi="Arial" w:cs="Arial"/>
          <w:b/>
          <w:bCs/>
          <w:sz w:val="24"/>
          <w:szCs w:val="24"/>
        </w:rPr>
        <w:t>…3 Zweckverbände und dergleichen</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Verbände und sonstige Organisationen in öffentlich rechtlicher Form, die kommunale Aufgaben erfüllen und mindestens eine Gemeinde oder einen Gemeindeverband zum Mitglied haben.</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Dazu gehören:</w:t>
      </w:r>
    </w:p>
    <w:p w:rsidR="00802FCB" w:rsidRPr="00802FCB" w:rsidRDefault="00660195" w:rsidP="00660195">
      <w:pPr>
        <w:keepNext/>
        <w:keepLines/>
        <w:spacing w:before="120"/>
        <w:ind w:left="284" w:hanging="284"/>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Zweckverbände nach den Zweckverbandsgesetzen, ausgenommen: Sp</w:t>
      </w:r>
      <w:r w:rsidR="000B0C93">
        <w:rPr>
          <w:rFonts w:ascii="Arial" w:hAnsi="Arial" w:cs="Arial"/>
          <w:sz w:val="24"/>
          <w:szCs w:val="24"/>
        </w:rPr>
        <w:t>arkassenverbände (Bereich 5 beziehungsweise</w:t>
      </w:r>
      <w:r w:rsidR="00802FCB" w:rsidRPr="00802FCB">
        <w:rPr>
          <w:rFonts w:ascii="Arial" w:hAnsi="Arial" w:cs="Arial"/>
          <w:sz w:val="24"/>
          <w:szCs w:val="24"/>
        </w:rPr>
        <w:t xml:space="preserve"> 6)</w:t>
      </w:r>
    </w:p>
    <w:p w:rsidR="00802FCB" w:rsidRPr="00802FCB" w:rsidRDefault="00660195" w:rsidP="00660195">
      <w:pPr>
        <w:keepNext/>
        <w:keepLines/>
        <w:spacing w:before="120"/>
        <w:ind w:left="284" w:hanging="284"/>
        <w:rPr>
          <w:rFonts w:ascii="Arial" w:hAnsi="Arial" w:cs="Arial"/>
          <w:sz w:val="24"/>
          <w:szCs w:val="24"/>
        </w:rPr>
      </w:pPr>
      <w:r>
        <w:rPr>
          <w:rFonts w:ascii="Arial" w:hAnsi="Arial" w:cs="Arial"/>
          <w:sz w:val="24"/>
          <w:szCs w:val="24"/>
        </w:rPr>
        <w:t>-</w:t>
      </w:r>
      <w:r>
        <w:rPr>
          <w:rFonts w:ascii="Arial" w:hAnsi="Arial" w:cs="Arial"/>
          <w:sz w:val="24"/>
          <w:szCs w:val="24"/>
        </w:rPr>
        <w:tab/>
      </w:r>
      <w:r w:rsidR="000B0C93">
        <w:rPr>
          <w:rFonts w:ascii="Arial" w:hAnsi="Arial" w:cs="Arial"/>
          <w:sz w:val="24"/>
          <w:szCs w:val="24"/>
        </w:rPr>
        <w:t>Sondergesetzliche Verbände, zum Beispiel</w:t>
      </w:r>
      <w:r w:rsidR="00802FCB" w:rsidRPr="00802FCB">
        <w:rPr>
          <w:rFonts w:ascii="Arial" w:hAnsi="Arial" w:cs="Arial"/>
          <w:sz w:val="24"/>
          <w:szCs w:val="24"/>
        </w:rPr>
        <w:t xml:space="preserve"> Schulverbände gemäß den Schulgesetzen der Länder</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Nachbarschaftsverbände</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Wasserwirtschaftliche Verbände, Bodenverbände</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Regionalverbände</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lastRenderedPageBreak/>
        <w:t>-</w:t>
      </w:r>
      <w:r>
        <w:rPr>
          <w:rFonts w:ascii="Arial" w:hAnsi="Arial" w:cs="Arial"/>
          <w:sz w:val="24"/>
          <w:szCs w:val="24"/>
        </w:rPr>
        <w:tab/>
      </w:r>
      <w:r w:rsidR="00802FCB" w:rsidRPr="00802FCB">
        <w:rPr>
          <w:rFonts w:ascii="Arial" w:hAnsi="Arial" w:cs="Arial"/>
          <w:sz w:val="24"/>
          <w:szCs w:val="24"/>
        </w:rPr>
        <w:t>Regionale Planungsverbände</w:t>
      </w:r>
    </w:p>
    <w:p w:rsidR="001805FE" w:rsidRPr="004C4DC5" w:rsidRDefault="00660195" w:rsidP="00802FCB">
      <w:pPr>
        <w:keepNext/>
        <w:keepLines/>
        <w:spacing w:before="120"/>
        <w:rPr>
          <w:rFonts w:ascii="Arial" w:hAnsi="Arial" w:cs="Arial"/>
          <w:sz w:val="24"/>
          <w:szCs w:val="24"/>
        </w:rPr>
      </w:pPr>
      <w:r w:rsidRPr="004C4DC5">
        <w:rPr>
          <w:rFonts w:ascii="Arial" w:hAnsi="Arial" w:cs="Arial"/>
          <w:sz w:val="24"/>
          <w:szCs w:val="24"/>
        </w:rPr>
        <w:t>-</w:t>
      </w:r>
      <w:r w:rsidRPr="004C4DC5">
        <w:rPr>
          <w:rFonts w:ascii="Arial" w:hAnsi="Arial" w:cs="Arial"/>
          <w:sz w:val="24"/>
          <w:szCs w:val="24"/>
        </w:rPr>
        <w:tab/>
      </w:r>
      <w:r w:rsidR="001805FE" w:rsidRPr="004C4DC5">
        <w:rPr>
          <w:rFonts w:ascii="Arial" w:hAnsi="Arial" w:cs="Arial"/>
          <w:sz w:val="24"/>
          <w:szCs w:val="24"/>
        </w:rPr>
        <w:t>Verband Region Rhein-Neckar, Verband Region Stuttgart</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Planungsverbände nach dem Bundesbaugesetz</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Verwaltungsgemeinschaften</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Gemeindeverwaltungsverbände</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Wasserversorgungsverbände</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Abwasserbeseitigungsverbände</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Grenzüberschreitende Zweckv</w:t>
      </w:r>
      <w:r w:rsidR="00A51375">
        <w:rPr>
          <w:rFonts w:ascii="Arial" w:hAnsi="Arial" w:cs="Arial"/>
          <w:sz w:val="24"/>
          <w:szCs w:val="24"/>
        </w:rPr>
        <w:t>erbände mit Sitz in Deutschland</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Bodenverbände</w:t>
      </w:r>
    </w:p>
    <w:p w:rsidR="00E277A1" w:rsidRPr="004C4DC5" w:rsidRDefault="00660195" w:rsidP="00E277A1">
      <w:pPr>
        <w:keepNext/>
        <w:keepLines/>
        <w:spacing w:before="120"/>
        <w:rPr>
          <w:rFonts w:ascii="Arial" w:hAnsi="Arial" w:cs="Arial"/>
          <w:sz w:val="24"/>
          <w:szCs w:val="24"/>
        </w:rPr>
      </w:pPr>
      <w:r w:rsidRPr="004C4DC5">
        <w:rPr>
          <w:rFonts w:ascii="Arial" w:hAnsi="Arial" w:cs="Arial"/>
          <w:sz w:val="24"/>
          <w:szCs w:val="24"/>
        </w:rPr>
        <w:t>-</w:t>
      </w:r>
      <w:r w:rsidRPr="004C4DC5">
        <w:rPr>
          <w:rFonts w:ascii="Arial" w:hAnsi="Arial" w:cs="Arial"/>
          <w:sz w:val="24"/>
          <w:szCs w:val="24"/>
        </w:rPr>
        <w:tab/>
      </w:r>
      <w:r w:rsidR="00E277A1" w:rsidRPr="004C4DC5">
        <w:rPr>
          <w:rFonts w:ascii="Arial" w:hAnsi="Arial" w:cs="Arial"/>
          <w:sz w:val="24"/>
          <w:szCs w:val="24"/>
        </w:rPr>
        <w:t>4IT</w:t>
      </w:r>
    </w:p>
    <w:p w:rsid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Sonstige Verbände und Organisationen mit kommunaler Aufgabenerfüllung</w:t>
      </w:r>
    </w:p>
    <w:p w:rsidR="00802FCB" w:rsidRPr="00802FCB" w:rsidRDefault="00802FCB" w:rsidP="00802FCB">
      <w:pPr>
        <w:keepNext/>
        <w:keepLines/>
        <w:spacing w:before="120"/>
        <w:rPr>
          <w:rFonts w:ascii="Arial" w:hAnsi="Arial" w:cs="Arial"/>
          <w:b/>
          <w:bCs/>
          <w:sz w:val="24"/>
          <w:szCs w:val="24"/>
        </w:rPr>
      </w:pPr>
    </w:p>
    <w:p w:rsidR="00802FCB" w:rsidRPr="00802FCB" w:rsidRDefault="00802FCB" w:rsidP="00802FCB">
      <w:pPr>
        <w:keepNext/>
        <w:keepLines/>
        <w:spacing w:before="120"/>
        <w:rPr>
          <w:rFonts w:ascii="Arial" w:hAnsi="Arial" w:cs="Arial"/>
          <w:b/>
          <w:bCs/>
          <w:sz w:val="24"/>
          <w:szCs w:val="24"/>
        </w:rPr>
      </w:pPr>
      <w:r w:rsidRPr="00802FCB">
        <w:rPr>
          <w:rFonts w:ascii="Arial" w:hAnsi="Arial" w:cs="Arial"/>
          <w:b/>
          <w:bCs/>
          <w:sz w:val="24"/>
          <w:szCs w:val="24"/>
        </w:rPr>
        <w:t>…4 Gesetzliche Sozialversicherung</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Träger der gesetzlichen</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Krankenversicherung</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Pflegeversicherung</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Unfallversicherung</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 xml:space="preserve">Rentenversicherung </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Altershilfe für Landwirte</w:t>
      </w:r>
    </w:p>
    <w:p w:rsidR="0058685A"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Arbeitslosenversicherung (Bundesagentur für Arbeit</w:t>
      </w:r>
      <w:r w:rsidR="009977FA">
        <w:rPr>
          <w:rFonts w:ascii="Arial" w:hAnsi="Arial" w:cs="Arial"/>
          <w:sz w:val="24"/>
          <w:szCs w:val="24"/>
        </w:rPr>
        <w:t>)</w:t>
      </w:r>
    </w:p>
    <w:p w:rsidR="00802FCB" w:rsidRPr="004C4DC5" w:rsidRDefault="005D4160" w:rsidP="00802FCB">
      <w:pPr>
        <w:keepNext/>
        <w:keepLines/>
        <w:spacing w:before="120"/>
        <w:rPr>
          <w:rFonts w:ascii="Arial" w:hAnsi="Arial" w:cs="Arial"/>
          <w:sz w:val="24"/>
          <w:szCs w:val="24"/>
        </w:rPr>
      </w:pPr>
      <w:bookmarkStart w:id="0" w:name="_GoBack"/>
      <w:bookmarkEnd w:id="0"/>
      <w:r w:rsidRPr="004C4DC5">
        <w:rPr>
          <w:rFonts w:ascii="Arial" w:hAnsi="Arial" w:cs="Arial"/>
          <w:sz w:val="24"/>
          <w:szCs w:val="24"/>
        </w:rPr>
        <w:t>Gilt a</w:t>
      </w:r>
      <w:r w:rsidR="009977FA" w:rsidRPr="004C4DC5">
        <w:rPr>
          <w:rFonts w:ascii="Arial" w:hAnsi="Arial" w:cs="Arial"/>
          <w:sz w:val="24"/>
          <w:szCs w:val="24"/>
        </w:rPr>
        <w:t>uch für Vorgänge</w:t>
      </w:r>
      <w:r w:rsidR="00BF2CCE" w:rsidRPr="004C4DC5">
        <w:rPr>
          <w:rFonts w:ascii="Arial" w:hAnsi="Arial" w:cs="Arial"/>
          <w:sz w:val="24"/>
          <w:szCs w:val="24"/>
        </w:rPr>
        <w:t xml:space="preserve"> </w:t>
      </w:r>
      <w:r w:rsidR="009977FA" w:rsidRPr="004C4DC5">
        <w:rPr>
          <w:rFonts w:ascii="Arial" w:hAnsi="Arial" w:cs="Arial"/>
          <w:sz w:val="24"/>
          <w:szCs w:val="24"/>
        </w:rPr>
        <w:t xml:space="preserve">der oben genannten Träger </w:t>
      </w:r>
      <w:r w:rsidRPr="004C4DC5">
        <w:rPr>
          <w:rFonts w:ascii="Arial" w:hAnsi="Arial" w:cs="Arial"/>
          <w:sz w:val="24"/>
          <w:szCs w:val="24"/>
        </w:rPr>
        <w:t xml:space="preserve">außerhalb der </w:t>
      </w:r>
      <w:r w:rsidR="00BF2CCE" w:rsidRPr="004C4DC5">
        <w:rPr>
          <w:rFonts w:ascii="Arial" w:hAnsi="Arial" w:cs="Arial"/>
          <w:sz w:val="24"/>
          <w:szCs w:val="24"/>
        </w:rPr>
        <w:t>Sozialversicherung</w:t>
      </w:r>
      <w:r w:rsidR="00660195" w:rsidRPr="004C4DC5">
        <w:rPr>
          <w:rFonts w:ascii="Arial" w:hAnsi="Arial" w:cs="Arial"/>
          <w:sz w:val="24"/>
          <w:szCs w:val="24"/>
        </w:rPr>
        <w:t>.</w:t>
      </w:r>
    </w:p>
    <w:p w:rsidR="00802FCB" w:rsidRDefault="00802FCB" w:rsidP="00802FCB">
      <w:pPr>
        <w:keepNext/>
        <w:keepLines/>
        <w:spacing w:before="120"/>
        <w:rPr>
          <w:rFonts w:ascii="Arial" w:hAnsi="Arial" w:cs="Arial"/>
          <w:sz w:val="24"/>
          <w:szCs w:val="24"/>
        </w:rPr>
      </w:pPr>
      <w:r w:rsidRPr="00802FCB">
        <w:rPr>
          <w:rFonts w:ascii="Arial" w:hAnsi="Arial" w:cs="Arial"/>
          <w:sz w:val="24"/>
          <w:szCs w:val="24"/>
        </w:rPr>
        <w:t>Kommunale Versorgungskassen und -verbände sowie Träger der öffentlichen Zusatzversorgung sind unter den sonstigen öffentlichen Sonderrechnungen zuzuordnen.</w:t>
      </w:r>
    </w:p>
    <w:p w:rsidR="00802FCB" w:rsidRPr="00802FCB" w:rsidRDefault="00802FCB" w:rsidP="00802FCB">
      <w:pPr>
        <w:keepNext/>
        <w:keepLines/>
        <w:spacing w:before="120"/>
        <w:rPr>
          <w:rFonts w:ascii="Arial" w:hAnsi="Arial" w:cs="Arial"/>
          <w:sz w:val="24"/>
          <w:szCs w:val="24"/>
        </w:rPr>
      </w:pPr>
    </w:p>
    <w:p w:rsidR="00802FCB" w:rsidRPr="00802FCB" w:rsidRDefault="00802FCB" w:rsidP="00802FCB">
      <w:pPr>
        <w:keepNext/>
        <w:keepLines/>
        <w:spacing w:before="120"/>
        <w:rPr>
          <w:rFonts w:ascii="Arial" w:hAnsi="Arial" w:cs="Arial"/>
          <w:b/>
          <w:bCs/>
          <w:sz w:val="24"/>
          <w:szCs w:val="24"/>
        </w:rPr>
      </w:pPr>
      <w:r w:rsidRPr="00802FCB">
        <w:rPr>
          <w:rFonts w:ascii="Arial" w:hAnsi="Arial" w:cs="Arial"/>
          <w:b/>
          <w:bCs/>
          <w:sz w:val="24"/>
          <w:szCs w:val="24"/>
        </w:rPr>
        <w:t>…5 Verbundene Unternehmen, Beteiligungen und Sondervermögen</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Zahlungsbeziehungen mit öffentlichen Fonds, Einrichtungen und Unternehmen mit Sonderrechnung oder in rechtlich selbständiger Form, bei denen die eigene kommunale Körperschaft Mitglied</w:t>
      </w:r>
      <w:r w:rsidR="000B0C93">
        <w:rPr>
          <w:rFonts w:ascii="Arial" w:hAnsi="Arial" w:cs="Arial"/>
          <w:sz w:val="24"/>
          <w:szCs w:val="24"/>
        </w:rPr>
        <w:t>, Träger oder unmittelbarer beziehungsweise</w:t>
      </w:r>
      <w:r w:rsidRPr="00802FCB">
        <w:rPr>
          <w:rFonts w:ascii="Arial" w:hAnsi="Arial" w:cs="Arial"/>
          <w:sz w:val="24"/>
          <w:szCs w:val="24"/>
        </w:rPr>
        <w:t xml:space="preserve"> mittelbarer Anteilseigner ist und insgesamt</w:t>
      </w:r>
      <w:r w:rsidR="00ED3E5D" w:rsidRPr="004C4DC5">
        <w:rPr>
          <w:rFonts w:ascii="Arial" w:hAnsi="Arial" w:cs="Arial"/>
          <w:sz w:val="24"/>
          <w:szCs w:val="24"/>
        </w:rPr>
        <w:t xml:space="preserve"> mehr als</w:t>
      </w:r>
      <w:r w:rsidRPr="004C4DC5">
        <w:rPr>
          <w:rFonts w:ascii="Arial" w:hAnsi="Arial" w:cs="Arial"/>
          <w:sz w:val="24"/>
          <w:szCs w:val="24"/>
        </w:rPr>
        <w:t xml:space="preserve"> </w:t>
      </w:r>
      <w:r w:rsidRPr="00802FCB">
        <w:rPr>
          <w:rFonts w:ascii="Arial" w:hAnsi="Arial" w:cs="Arial"/>
          <w:sz w:val="24"/>
          <w:szCs w:val="24"/>
        </w:rPr>
        <w:t>50% der Anteile besitzt.</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Öffentliche Unternehmen im Sinne dieser Abgrenzung sind:</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Eigene Betriebe der kommunalen Körperschaft</w:t>
      </w:r>
    </w:p>
    <w:p w:rsidR="00802FCB" w:rsidRPr="00802FCB" w:rsidRDefault="00660195" w:rsidP="00660195">
      <w:pPr>
        <w:keepNext/>
        <w:keepLines/>
        <w:spacing w:before="120"/>
        <w:ind w:left="284" w:hanging="284"/>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Sondervermögen mit unternehmerischer Aufgabenstellung und eigener Wirtschafts- und Rechnungsführung</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 xml:space="preserve">Unternehmen in der Sonderrechtsform des öffentlichen Rechts </w:t>
      </w:r>
    </w:p>
    <w:p w:rsidR="00802FCB" w:rsidRPr="00802FCB" w:rsidRDefault="00660195" w:rsidP="00660195">
      <w:pPr>
        <w:keepNext/>
        <w:keepLines/>
        <w:spacing w:before="120"/>
        <w:ind w:left="284" w:hanging="284"/>
        <w:rPr>
          <w:rFonts w:ascii="Arial" w:hAnsi="Arial" w:cs="Arial"/>
          <w:sz w:val="24"/>
          <w:szCs w:val="24"/>
        </w:rPr>
      </w:pPr>
      <w:r>
        <w:rPr>
          <w:rFonts w:ascii="Arial" w:hAnsi="Arial" w:cs="Arial"/>
          <w:sz w:val="24"/>
          <w:szCs w:val="24"/>
        </w:rPr>
        <w:lastRenderedPageBreak/>
        <w:t>-</w:t>
      </w:r>
      <w:r>
        <w:rPr>
          <w:rFonts w:ascii="Arial" w:hAnsi="Arial" w:cs="Arial"/>
          <w:sz w:val="24"/>
          <w:szCs w:val="24"/>
        </w:rPr>
        <w:tab/>
      </w:r>
      <w:r w:rsidR="00802FCB" w:rsidRPr="00802FCB">
        <w:rPr>
          <w:rFonts w:ascii="Arial" w:hAnsi="Arial" w:cs="Arial"/>
          <w:sz w:val="24"/>
          <w:szCs w:val="24"/>
        </w:rPr>
        <w:t>Unt</w:t>
      </w:r>
      <w:r w:rsidR="000B0C93">
        <w:rPr>
          <w:rFonts w:ascii="Arial" w:hAnsi="Arial" w:cs="Arial"/>
          <w:sz w:val="24"/>
          <w:szCs w:val="24"/>
        </w:rPr>
        <w:t>ernehmen des privaten Rechts (zum Beispiel</w:t>
      </w:r>
      <w:r w:rsidR="00802FCB" w:rsidRPr="00802FCB">
        <w:rPr>
          <w:rFonts w:ascii="Arial" w:hAnsi="Arial" w:cs="Arial"/>
          <w:sz w:val="24"/>
          <w:szCs w:val="24"/>
        </w:rPr>
        <w:t xml:space="preserve"> AG, GmbH, </w:t>
      </w:r>
      <w:r w:rsidR="00802FCB" w:rsidRPr="004C4DC5">
        <w:rPr>
          <w:rFonts w:ascii="Arial" w:hAnsi="Arial" w:cs="Arial"/>
          <w:sz w:val="24"/>
          <w:szCs w:val="24"/>
        </w:rPr>
        <w:t>eG)</w:t>
      </w:r>
      <w:r w:rsidR="00802FCB" w:rsidRPr="00802FCB">
        <w:rPr>
          <w:rFonts w:ascii="Arial" w:hAnsi="Arial" w:cs="Arial"/>
          <w:sz w:val="24"/>
          <w:szCs w:val="24"/>
        </w:rPr>
        <w:t>, wenn sie von der Kommune bestimmt wer</w:t>
      </w:r>
      <w:r w:rsidR="000B0C93">
        <w:rPr>
          <w:rFonts w:ascii="Arial" w:hAnsi="Arial" w:cs="Arial"/>
          <w:sz w:val="24"/>
          <w:szCs w:val="24"/>
        </w:rPr>
        <w:t>den, das heißt</w:t>
      </w:r>
      <w:r w:rsidR="00802FCB" w:rsidRPr="00802FCB">
        <w:rPr>
          <w:rFonts w:ascii="Arial" w:hAnsi="Arial" w:cs="Arial"/>
          <w:sz w:val="24"/>
          <w:szCs w:val="24"/>
        </w:rPr>
        <w:t xml:space="preserve"> die kommun</w:t>
      </w:r>
      <w:r w:rsidR="000B0C93">
        <w:rPr>
          <w:rFonts w:ascii="Arial" w:hAnsi="Arial" w:cs="Arial"/>
          <w:sz w:val="24"/>
          <w:szCs w:val="24"/>
        </w:rPr>
        <w:t>ale Körperschaft überwiegend, das heißt mit mehr als 50 vom Hundert</w:t>
      </w:r>
      <w:r w:rsidR="00802FCB" w:rsidRPr="00802FCB">
        <w:rPr>
          <w:rFonts w:ascii="Arial" w:hAnsi="Arial" w:cs="Arial"/>
          <w:sz w:val="24"/>
          <w:szCs w:val="24"/>
        </w:rPr>
        <w:t xml:space="preserve"> am Nennkapital (Grund- und Stammkapital</w:t>
      </w:r>
      <w:r w:rsidR="00753FD5">
        <w:rPr>
          <w:rFonts w:ascii="Arial" w:hAnsi="Arial" w:cs="Arial"/>
          <w:sz w:val="24"/>
          <w:szCs w:val="24"/>
        </w:rPr>
        <w:t>) unmittelbar oder mittelbar, beispielsweise über eine Holding,</w:t>
      </w:r>
      <w:r w:rsidR="00802FCB" w:rsidRPr="00802FCB">
        <w:rPr>
          <w:rFonts w:ascii="Arial" w:hAnsi="Arial" w:cs="Arial"/>
          <w:sz w:val="24"/>
          <w:szCs w:val="24"/>
        </w:rPr>
        <w:t xml:space="preserve"> beteiligt ist</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Öffentliche Einrichtungen sind:</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w:t>
      </w:r>
      <w:r w:rsidR="00660195">
        <w:rPr>
          <w:rFonts w:ascii="Arial" w:hAnsi="Arial" w:cs="Arial"/>
          <w:sz w:val="24"/>
          <w:szCs w:val="24"/>
        </w:rPr>
        <w:tab/>
      </w:r>
      <w:r w:rsidRPr="00802FCB">
        <w:rPr>
          <w:rFonts w:ascii="Arial" w:hAnsi="Arial" w:cs="Arial"/>
          <w:sz w:val="24"/>
          <w:szCs w:val="24"/>
        </w:rPr>
        <w:t>Juristische Personen des öffentlichen Rechts, die keine Unternehmen sind</w:t>
      </w:r>
    </w:p>
    <w:p w:rsidR="00802FCB" w:rsidRPr="00802FCB" w:rsidRDefault="00660195" w:rsidP="00660195">
      <w:pPr>
        <w:keepNext/>
        <w:keepLines/>
        <w:spacing w:before="120"/>
        <w:ind w:left="284" w:hanging="284"/>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juristische Personen des privaten Rechts ohne unternehmerische Aufgabenstellung, wenn die kommuna</w:t>
      </w:r>
      <w:r w:rsidR="000B0C93">
        <w:rPr>
          <w:rFonts w:ascii="Arial" w:hAnsi="Arial" w:cs="Arial"/>
          <w:sz w:val="24"/>
          <w:szCs w:val="24"/>
        </w:rPr>
        <w:t>le Körperschaft überwiegend, das heißt mit mehr als 50 vom Hundert</w:t>
      </w:r>
      <w:r w:rsidR="00802FCB" w:rsidRPr="00802FCB">
        <w:rPr>
          <w:rFonts w:ascii="Arial" w:hAnsi="Arial" w:cs="Arial"/>
          <w:sz w:val="24"/>
          <w:szCs w:val="24"/>
        </w:rPr>
        <w:t xml:space="preserve"> am Nennkapital (Grund- und Stammkapital) unmittelbar oder mitte</w:t>
      </w:r>
      <w:r w:rsidR="00753FD5">
        <w:rPr>
          <w:rFonts w:ascii="Arial" w:hAnsi="Arial" w:cs="Arial"/>
          <w:sz w:val="24"/>
          <w:szCs w:val="24"/>
        </w:rPr>
        <w:t>lbar, beispielsweise über eine Holding,</w:t>
      </w:r>
      <w:r w:rsidR="00802FCB" w:rsidRPr="00802FCB">
        <w:rPr>
          <w:rFonts w:ascii="Arial" w:hAnsi="Arial" w:cs="Arial"/>
          <w:sz w:val="24"/>
          <w:szCs w:val="24"/>
        </w:rPr>
        <w:t xml:space="preserve"> beteiligt ist</w:t>
      </w:r>
    </w:p>
    <w:p w:rsidR="00802FCB" w:rsidRPr="00802FCB" w:rsidRDefault="00660195" w:rsidP="00660195">
      <w:pPr>
        <w:keepNext/>
        <w:keepLines/>
        <w:spacing w:before="120"/>
        <w:ind w:left="284" w:hanging="284"/>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juristische Personen des privaten Rechts in den Formen von Stiftungen und Vereinen sowie Gesellschaften des privaten Rechts, bei denen die kommunale Körpe</w:t>
      </w:r>
      <w:r w:rsidR="000B0C93">
        <w:rPr>
          <w:rFonts w:ascii="Arial" w:hAnsi="Arial" w:cs="Arial"/>
          <w:sz w:val="24"/>
          <w:szCs w:val="24"/>
        </w:rPr>
        <w:t>rschaft auf Grund der Satzung oder ähnliches</w:t>
      </w:r>
      <w:r w:rsidR="00802FCB" w:rsidRPr="00802FCB">
        <w:rPr>
          <w:rFonts w:ascii="Arial" w:hAnsi="Arial" w:cs="Arial"/>
          <w:sz w:val="24"/>
          <w:szCs w:val="24"/>
        </w:rPr>
        <w:t xml:space="preserve"> beherrschenden Einfluss ausübt</w:t>
      </w:r>
    </w:p>
    <w:p w:rsidR="00D870B2" w:rsidRPr="004C4DC5" w:rsidRDefault="00660195" w:rsidP="00E76061">
      <w:pPr>
        <w:keepNext/>
        <w:keepLines/>
        <w:spacing w:before="120"/>
        <w:rPr>
          <w:rFonts w:ascii="Arial" w:hAnsi="Arial" w:cs="Arial"/>
          <w:sz w:val="24"/>
          <w:szCs w:val="24"/>
        </w:rPr>
      </w:pPr>
      <w:r w:rsidRPr="004C4DC5">
        <w:rPr>
          <w:rFonts w:ascii="Arial" w:hAnsi="Arial" w:cs="Arial"/>
          <w:sz w:val="24"/>
          <w:szCs w:val="24"/>
        </w:rPr>
        <w:t>-</w:t>
      </w:r>
      <w:r w:rsidRPr="004C4DC5">
        <w:rPr>
          <w:rFonts w:ascii="Arial" w:hAnsi="Arial" w:cs="Arial"/>
          <w:sz w:val="24"/>
          <w:szCs w:val="24"/>
        </w:rPr>
        <w:tab/>
      </w:r>
      <w:r w:rsidR="00D870B2" w:rsidRPr="004C4DC5">
        <w:rPr>
          <w:rFonts w:ascii="Arial" w:hAnsi="Arial" w:cs="Arial"/>
          <w:sz w:val="24"/>
          <w:szCs w:val="24"/>
        </w:rPr>
        <w:t>(Eigene) selbstständige Kommunalanstalten nach § 102a GemO</w:t>
      </w:r>
    </w:p>
    <w:p w:rsidR="00D870B2" w:rsidRPr="004C4DC5" w:rsidRDefault="00660195" w:rsidP="00660195">
      <w:pPr>
        <w:keepNext/>
        <w:keepLines/>
        <w:spacing w:before="120"/>
        <w:ind w:left="284" w:hanging="284"/>
        <w:rPr>
          <w:rFonts w:ascii="Arial" w:hAnsi="Arial" w:cs="Arial"/>
          <w:sz w:val="24"/>
          <w:szCs w:val="24"/>
        </w:rPr>
      </w:pPr>
      <w:r w:rsidRPr="004C4DC5">
        <w:rPr>
          <w:rFonts w:ascii="Arial" w:hAnsi="Arial" w:cs="Arial"/>
          <w:sz w:val="24"/>
          <w:szCs w:val="24"/>
        </w:rPr>
        <w:t>-</w:t>
      </w:r>
      <w:r w:rsidRPr="004C4DC5">
        <w:rPr>
          <w:rFonts w:ascii="Arial" w:hAnsi="Arial" w:cs="Arial"/>
          <w:sz w:val="24"/>
          <w:szCs w:val="24"/>
        </w:rPr>
        <w:tab/>
      </w:r>
      <w:r w:rsidR="00D870B2" w:rsidRPr="004C4DC5">
        <w:rPr>
          <w:rFonts w:ascii="Arial" w:hAnsi="Arial" w:cs="Arial"/>
          <w:sz w:val="24"/>
          <w:szCs w:val="24"/>
        </w:rPr>
        <w:t xml:space="preserve">Gemeinsame selbstständige Kommunalanstalten nach § 24a GKZ BW (bei mehr </w:t>
      </w:r>
      <w:r w:rsidR="00E76061" w:rsidRPr="004C4DC5">
        <w:rPr>
          <w:rFonts w:ascii="Arial" w:hAnsi="Arial" w:cs="Arial"/>
          <w:sz w:val="24"/>
          <w:szCs w:val="24"/>
        </w:rPr>
        <w:t xml:space="preserve">als </w:t>
      </w:r>
      <w:r w:rsidR="00D870B2" w:rsidRPr="004C4DC5">
        <w:rPr>
          <w:rFonts w:ascii="Arial" w:hAnsi="Arial" w:cs="Arial"/>
          <w:sz w:val="24"/>
          <w:szCs w:val="24"/>
        </w:rPr>
        <w:t>50% eigenen Anteilen)</w:t>
      </w:r>
    </w:p>
    <w:p w:rsidR="00802FCB" w:rsidRPr="00802FCB" w:rsidRDefault="00802FCB" w:rsidP="00802FCB">
      <w:pPr>
        <w:keepNext/>
        <w:keepLines/>
        <w:spacing w:before="120"/>
        <w:rPr>
          <w:rFonts w:ascii="Arial" w:hAnsi="Arial" w:cs="Arial"/>
          <w:sz w:val="24"/>
          <w:szCs w:val="24"/>
        </w:rPr>
      </w:pPr>
    </w:p>
    <w:p w:rsidR="00802FCB" w:rsidRPr="00802FCB" w:rsidRDefault="00802FCB" w:rsidP="00802FCB">
      <w:pPr>
        <w:keepNext/>
        <w:keepLines/>
        <w:spacing w:before="120"/>
        <w:rPr>
          <w:rFonts w:ascii="Arial" w:hAnsi="Arial" w:cs="Arial"/>
          <w:b/>
          <w:bCs/>
          <w:sz w:val="24"/>
          <w:szCs w:val="24"/>
        </w:rPr>
      </w:pPr>
      <w:r w:rsidRPr="00802FCB">
        <w:rPr>
          <w:rFonts w:ascii="Arial" w:hAnsi="Arial" w:cs="Arial"/>
          <w:b/>
          <w:bCs/>
          <w:sz w:val="24"/>
          <w:szCs w:val="24"/>
        </w:rPr>
        <w:t>…6 Sonstige öffentliche Sonderrechnungen</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Zahlungsbeziehungen mit Sondervermögen des Bundes und der Länder, mit öffentlichen Fonds, Einrichtungen und Unternehmen mit Sonderrechnung oder in rechtlich selbstständiger Form, bei denen ande</w:t>
      </w:r>
      <w:r w:rsidR="00ED3E5D">
        <w:rPr>
          <w:rFonts w:ascii="Arial" w:hAnsi="Arial" w:cs="Arial"/>
          <w:sz w:val="24"/>
          <w:szCs w:val="24"/>
        </w:rPr>
        <w:t>re öffentliche Körperschaften (</w:t>
      </w:r>
      <w:r w:rsidRPr="00802FCB">
        <w:rPr>
          <w:rFonts w:ascii="Arial" w:hAnsi="Arial" w:cs="Arial"/>
          <w:sz w:val="24"/>
          <w:szCs w:val="24"/>
        </w:rPr>
        <w:t>Bund, Länder, andere kommunale Körperschaften) Mitglie</w:t>
      </w:r>
      <w:r w:rsidR="000B0C93">
        <w:rPr>
          <w:rFonts w:ascii="Arial" w:hAnsi="Arial" w:cs="Arial"/>
          <w:sz w:val="24"/>
          <w:szCs w:val="24"/>
        </w:rPr>
        <w:t>d, Träger oder unmittelbare beziehungsweise</w:t>
      </w:r>
      <w:r w:rsidRPr="00802FCB">
        <w:rPr>
          <w:rFonts w:ascii="Arial" w:hAnsi="Arial" w:cs="Arial"/>
          <w:sz w:val="24"/>
          <w:szCs w:val="24"/>
        </w:rPr>
        <w:t xml:space="preserve"> mittelbare Anteilseigner sind. </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Hierzu zählen auch Versorgungsfonds und -rücklagen sowie kommunale Versorgungskassen und –verbände und Träger der öffentlichen Zusatzversorgung</w:t>
      </w:r>
      <w:r w:rsidR="002F6AB3">
        <w:rPr>
          <w:rFonts w:ascii="Arial" w:hAnsi="Arial" w:cs="Arial"/>
          <w:color w:val="FF0000"/>
          <w:sz w:val="24"/>
          <w:szCs w:val="24"/>
        </w:rPr>
        <w:t xml:space="preserve"> </w:t>
      </w:r>
      <w:r w:rsidR="002F6AB3" w:rsidRPr="004C4DC5">
        <w:rPr>
          <w:rFonts w:ascii="Arial" w:hAnsi="Arial" w:cs="Arial"/>
          <w:sz w:val="24"/>
          <w:szCs w:val="24"/>
        </w:rPr>
        <w:t>wie KVBW, ZVK und VBL</w:t>
      </w:r>
      <w:r w:rsidRPr="004C4DC5">
        <w:rPr>
          <w:rFonts w:ascii="Arial" w:hAnsi="Arial" w:cs="Arial"/>
          <w:sz w:val="24"/>
          <w:szCs w:val="24"/>
        </w:rPr>
        <w:t>.</w:t>
      </w:r>
    </w:p>
    <w:p w:rsidR="00802FCB" w:rsidRPr="00802FCB" w:rsidRDefault="00802FCB" w:rsidP="00802FCB">
      <w:pPr>
        <w:autoSpaceDE w:val="0"/>
        <w:autoSpaceDN w:val="0"/>
        <w:adjustRightInd w:val="0"/>
        <w:rPr>
          <w:rFonts w:ascii="Arial" w:hAnsi="Arial" w:cs="Arial"/>
          <w:sz w:val="24"/>
          <w:szCs w:val="24"/>
        </w:rPr>
      </w:pPr>
    </w:p>
    <w:p w:rsidR="00802FCB" w:rsidRPr="00802FCB" w:rsidRDefault="00802FCB" w:rsidP="00802FCB">
      <w:pPr>
        <w:autoSpaceDE w:val="0"/>
        <w:autoSpaceDN w:val="0"/>
        <w:adjustRightInd w:val="0"/>
        <w:rPr>
          <w:rFonts w:ascii="Arial" w:hAnsi="Arial" w:cs="Arial"/>
          <w:sz w:val="24"/>
          <w:szCs w:val="24"/>
        </w:rPr>
      </w:pPr>
      <w:r w:rsidRPr="00802FCB">
        <w:rPr>
          <w:rFonts w:ascii="Arial" w:hAnsi="Arial" w:cs="Arial"/>
          <w:sz w:val="24"/>
          <w:szCs w:val="24"/>
        </w:rPr>
        <w:t>Öffentliche Unternehmen im Sinne dieser Abgrenzung sind:</w:t>
      </w:r>
    </w:p>
    <w:p w:rsidR="00802FCB" w:rsidRPr="00802FCB" w:rsidRDefault="00660195" w:rsidP="00660195">
      <w:pPr>
        <w:autoSpaceDE w:val="0"/>
        <w:autoSpaceDN w:val="0"/>
        <w:adjustRightInd w:val="0"/>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Versorgungsfonds/Versorgungsrücklage</w:t>
      </w:r>
    </w:p>
    <w:p w:rsidR="00802FCB" w:rsidRPr="00802FCB" w:rsidRDefault="00660195" w:rsidP="00660195">
      <w:pPr>
        <w:autoSpaceDE w:val="0"/>
        <w:autoSpaceDN w:val="0"/>
        <w:adjustRightInd w:val="0"/>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Eigene Betriebe des Bundes und der Länder im Sinne des §26 BHO/LHO</w:t>
      </w:r>
    </w:p>
    <w:p w:rsidR="00802FCB" w:rsidRPr="00802FCB" w:rsidRDefault="00660195" w:rsidP="00660195">
      <w:pPr>
        <w:autoSpaceDE w:val="0"/>
        <w:autoSpaceDN w:val="0"/>
        <w:adjustRightInd w:val="0"/>
        <w:spacing w:before="120"/>
        <w:ind w:left="284" w:hanging="284"/>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Sondervermögen mit unternehmerischer Aufgabenstellung und eigener Wirtschafts- und Rechnungsführung</w:t>
      </w:r>
    </w:p>
    <w:p w:rsidR="00802FCB" w:rsidRPr="00802FCB" w:rsidRDefault="00660195" w:rsidP="00660195">
      <w:pPr>
        <w:autoSpaceDE w:val="0"/>
        <w:autoSpaceDN w:val="0"/>
        <w:adjustRightInd w:val="0"/>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 xml:space="preserve">Unternehmen in der Rechtsform einer juristischen Person des öffentlichen Rechts </w:t>
      </w:r>
    </w:p>
    <w:p w:rsidR="00802FCB" w:rsidRPr="00802FCB" w:rsidRDefault="00660195" w:rsidP="00660195">
      <w:pPr>
        <w:autoSpaceDE w:val="0"/>
        <w:autoSpaceDN w:val="0"/>
        <w:adjustRightInd w:val="0"/>
        <w:spacing w:before="120"/>
        <w:ind w:left="284" w:hanging="284"/>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Unt</w:t>
      </w:r>
      <w:r w:rsidR="000B0C93">
        <w:rPr>
          <w:rFonts w:ascii="Arial" w:hAnsi="Arial" w:cs="Arial"/>
          <w:sz w:val="24"/>
          <w:szCs w:val="24"/>
        </w:rPr>
        <w:t>ernehmen des p</w:t>
      </w:r>
      <w:r w:rsidR="008E4CBB">
        <w:rPr>
          <w:rFonts w:ascii="Arial" w:hAnsi="Arial" w:cs="Arial"/>
          <w:sz w:val="24"/>
          <w:szCs w:val="24"/>
        </w:rPr>
        <w:t>rivaten Rechts, beispielsweise AG, GmbH, eG</w:t>
      </w:r>
      <w:r w:rsidR="00802FCB" w:rsidRPr="00802FCB">
        <w:rPr>
          <w:rFonts w:ascii="Arial" w:hAnsi="Arial" w:cs="Arial"/>
          <w:sz w:val="24"/>
          <w:szCs w:val="24"/>
        </w:rPr>
        <w:t>, wenn Bund, Länder und kommunal</w:t>
      </w:r>
      <w:r w:rsidR="008E4CBB">
        <w:rPr>
          <w:rFonts w:ascii="Arial" w:hAnsi="Arial" w:cs="Arial"/>
          <w:sz w:val="24"/>
          <w:szCs w:val="24"/>
        </w:rPr>
        <w:t>e Körperschaften überwiegend, das heißt</w:t>
      </w:r>
      <w:r w:rsidR="00802FCB" w:rsidRPr="00802FCB">
        <w:rPr>
          <w:rFonts w:ascii="Arial" w:hAnsi="Arial" w:cs="Arial"/>
          <w:sz w:val="24"/>
          <w:szCs w:val="24"/>
        </w:rPr>
        <w:t xml:space="preserve"> </w:t>
      </w:r>
      <w:r w:rsidR="000B0C93">
        <w:rPr>
          <w:rFonts w:ascii="Arial" w:hAnsi="Arial" w:cs="Arial"/>
          <w:sz w:val="24"/>
          <w:szCs w:val="24"/>
        </w:rPr>
        <w:t>mit mehr als 50 vom Hundert</w:t>
      </w:r>
      <w:r w:rsidR="00802FCB" w:rsidRPr="00802FCB">
        <w:rPr>
          <w:rFonts w:ascii="Arial" w:hAnsi="Arial" w:cs="Arial"/>
          <w:sz w:val="24"/>
          <w:szCs w:val="24"/>
        </w:rPr>
        <w:t xml:space="preserve"> am Nennkapital (Grund- oder Stammkapital</w:t>
      </w:r>
      <w:r w:rsidR="008E4CBB">
        <w:rPr>
          <w:rFonts w:ascii="Arial" w:hAnsi="Arial" w:cs="Arial"/>
          <w:sz w:val="24"/>
          <w:szCs w:val="24"/>
        </w:rPr>
        <w:t>) unmittelbar oder mittelbar, beispielsweise eine Holding,</w:t>
      </w:r>
      <w:r w:rsidR="00802FCB" w:rsidRPr="00802FCB">
        <w:rPr>
          <w:rFonts w:ascii="Arial" w:hAnsi="Arial" w:cs="Arial"/>
          <w:sz w:val="24"/>
          <w:szCs w:val="24"/>
        </w:rPr>
        <w:t xml:space="preserve"> beteiligt sind</w:t>
      </w:r>
    </w:p>
    <w:p w:rsidR="00802FCB" w:rsidRPr="00802FCB" w:rsidRDefault="00802FCB" w:rsidP="00802FCB">
      <w:pPr>
        <w:autoSpaceDE w:val="0"/>
        <w:autoSpaceDN w:val="0"/>
        <w:adjustRightInd w:val="0"/>
        <w:rPr>
          <w:rFonts w:ascii="Arial" w:hAnsi="Arial" w:cs="Arial"/>
          <w:sz w:val="24"/>
          <w:szCs w:val="24"/>
        </w:rPr>
      </w:pPr>
    </w:p>
    <w:p w:rsidR="00802FCB" w:rsidRPr="00802FCB" w:rsidRDefault="00802FCB" w:rsidP="00802FCB">
      <w:pPr>
        <w:autoSpaceDE w:val="0"/>
        <w:autoSpaceDN w:val="0"/>
        <w:adjustRightInd w:val="0"/>
        <w:rPr>
          <w:rFonts w:ascii="Arial" w:hAnsi="Arial" w:cs="Arial"/>
          <w:sz w:val="24"/>
          <w:szCs w:val="24"/>
        </w:rPr>
      </w:pPr>
      <w:r w:rsidRPr="00802FCB">
        <w:rPr>
          <w:rFonts w:ascii="Arial" w:hAnsi="Arial" w:cs="Arial"/>
          <w:sz w:val="24"/>
          <w:szCs w:val="24"/>
        </w:rPr>
        <w:t>Öffentliche Einrichtungen im Sinne dieser Abgrenzung sind:</w:t>
      </w:r>
    </w:p>
    <w:p w:rsidR="00802FCB" w:rsidRPr="00802FCB" w:rsidRDefault="00660195" w:rsidP="00660195">
      <w:pPr>
        <w:autoSpaceDE w:val="0"/>
        <w:autoSpaceDN w:val="0"/>
        <w:adjustRightInd w:val="0"/>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 xml:space="preserve">Juristische Personen des öffentlichen Rechts, die keine Unternehmen sind </w:t>
      </w:r>
    </w:p>
    <w:p w:rsidR="00802FCB" w:rsidRPr="00802FCB" w:rsidRDefault="00660195" w:rsidP="00660195">
      <w:pPr>
        <w:autoSpaceDE w:val="0"/>
        <w:autoSpaceDN w:val="0"/>
        <w:adjustRightInd w:val="0"/>
        <w:spacing w:before="120"/>
        <w:ind w:left="284" w:hanging="284"/>
        <w:rPr>
          <w:rFonts w:ascii="Arial" w:hAnsi="Arial" w:cs="Arial"/>
          <w:sz w:val="24"/>
          <w:szCs w:val="24"/>
        </w:rPr>
      </w:pPr>
      <w:r>
        <w:rPr>
          <w:rFonts w:ascii="Arial" w:hAnsi="Arial" w:cs="Arial"/>
          <w:sz w:val="24"/>
          <w:szCs w:val="24"/>
        </w:rPr>
        <w:lastRenderedPageBreak/>
        <w:t>-</w:t>
      </w:r>
      <w:r>
        <w:rPr>
          <w:rFonts w:ascii="Arial" w:hAnsi="Arial" w:cs="Arial"/>
          <w:sz w:val="24"/>
          <w:szCs w:val="24"/>
        </w:rPr>
        <w:tab/>
      </w:r>
      <w:r w:rsidR="00802FCB" w:rsidRPr="00802FCB">
        <w:rPr>
          <w:rFonts w:ascii="Arial" w:hAnsi="Arial" w:cs="Arial"/>
          <w:sz w:val="24"/>
          <w:szCs w:val="24"/>
        </w:rPr>
        <w:t>juristische Personen des privaten Rechts ohne unternehmerische Aufgabenstellung, wenn Bund, Länder und kommunale Körperschaften über</w:t>
      </w:r>
      <w:r w:rsidR="000B0C93">
        <w:rPr>
          <w:rFonts w:ascii="Arial" w:hAnsi="Arial" w:cs="Arial"/>
          <w:sz w:val="24"/>
          <w:szCs w:val="24"/>
        </w:rPr>
        <w:t>wiegend, das heißt mit mehr als 50 vom Hundert</w:t>
      </w:r>
      <w:r w:rsidR="00802FCB" w:rsidRPr="00802FCB">
        <w:rPr>
          <w:rFonts w:ascii="Arial" w:hAnsi="Arial" w:cs="Arial"/>
          <w:sz w:val="24"/>
          <w:szCs w:val="24"/>
        </w:rPr>
        <w:t xml:space="preserve"> am Nennkapital (Grund- und Stammkapital</w:t>
      </w:r>
      <w:r w:rsidR="008E4CBB">
        <w:rPr>
          <w:rFonts w:ascii="Arial" w:hAnsi="Arial" w:cs="Arial"/>
          <w:sz w:val="24"/>
          <w:szCs w:val="24"/>
        </w:rPr>
        <w:t>) unmittelbar oder mittelbar, beispielsweise über eine Holding,</w:t>
      </w:r>
      <w:r w:rsidR="00802FCB" w:rsidRPr="00802FCB">
        <w:rPr>
          <w:rFonts w:ascii="Arial" w:hAnsi="Arial" w:cs="Arial"/>
          <w:sz w:val="24"/>
          <w:szCs w:val="24"/>
        </w:rPr>
        <w:t xml:space="preserve"> beteiligt sind</w:t>
      </w:r>
    </w:p>
    <w:p w:rsidR="00802FCB" w:rsidRPr="00802FCB" w:rsidRDefault="00660195" w:rsidP="00660195">
      <w:pPr>
        <w:autoSpaceDE w:val="0"/>
        <w:autoSpaceDN w:val="0"/>
        <w:adjustRightInd w:val="0"/>
        <w:spacing w:before="120"/>
        <w:ind w:left="284" w:hanging="284"/>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juristische Personen des privaten Rechts in der Form von Stiftungen und Vereinen sowie Gesellschaften des privaten Rechts, bei denen die öffentlic</w:t>
      </w:r>
      <w:r w:rsidR="000B0C93">
        <w:rPr>
          <w:rFonts w:ascii="Arial" w:hAnsi="Arial" w:cs="Arial"/>
          <w:sz w:val="24"/>
          <w:szCs w:val="24"/>
        </w:rPr>
        <w:t>he Hand auf Grund der Satzung oder ähnliches</w:t>
      </w:r>
      <w:r w:rsidR="00802FCB" w:rsidRPr="00802FCB">
        <w:rPr>
          <w:rFonts w:ascii="Arial" w:hAnsi="Arial" w:cs="Arial"/>
          <w:sz w:val="24"/>
          <w:szCs w:val="24"/>
        </w:rPr>
        <w:t xml:space="preserve"> beherrschenden Einfluss ausüb</w:t>
      </w:r>
      <w:r w:rsidR="00E577B0">
        <w:rPr>
          <w:rFonts w:ascii="Arial" w:hAnsi="Arial" w:cs="Arial"/>
          <w:sz w:val="24"/>
          <w:szCs w:val="24"/>
        </w:rPr>
        <w:t>t</w:t>
      </w:r>
    </w:p>
    <w:p w:rsidR="00802FCB" w:rsidRPr="00802FCB" w:rsidRDefault="00802FCB" w:rsidP="00802FCB">
      <w:pPr>
        <w:autoSpaceDE w:val="0"/>
        <w:autoSpaceDN w:val="0"/>
        <w:adjustRightInd w:val="0"/>
        <w:rPr>
          <w:rFonts w:ascii="Arial" w:hAnsi="Arial" w:cs="Arial"/>
          <w:sz w:val="24"/>
          <w:szCs w:val="24"/>
        </w:rPr>
      </w:pPr>
    </w:p>
    <w:p w:rsidR="00802FCB" w:rsidRDefault="00802FCB" w:rsidP="00802FCB">
      <w:pPr>
        <w:autoSpaceDE w:val="0"/>
        <w:autoSpaceDN w:val="0"/>
        <w:adjustRightInd w:val="0"/>
        <w:rPr>
          <w:rFonts w:ascii="Arial" w:hAnsi="Arial" w:cs="Arial"/>
          <w:sz w:val="24"/>
          <w:szCs w:val="24"/>
        </w:rPr>
      </w:pPr>
      <w:r w:rsidRPr="00802FCB">
        <w:rPr>
          <w:rFonts w:ascii="Arial" w:hAnsi="Arial" w:cs="Arial"/>
          <w:sz w:val="24"/>
          <w:szCs w:val="24"/>
        </w:rPr>
        <w:t>Einheiten, bei denen öffentliche Körperschaften weniger als 50% an Anteilen bzw. Stimmrechten besitzen, Wirtschafts- und Berufsvertretungen sowie Kirchen werden nicht zum öffentlichen Bereich gezählt.</w:t>
      </w:r>
    </w:p>
    <w:p w:rsidR="0002168D" w:rsidRDefault="0002168D" w:rsidP="00802FCB">
      <w:pPr>
        <w:autoSpaceDE w:val="0"/>
        <w:autoSpaceDN w:val="0"/>
        <w:adjustRightInd w:val="0"/>
        <w:rPr>
          <w:rFonts w:ascii="Arial" w:hAnsi="Arial" w:cs="Arial"/>
          <w:sz w:val="24"/>
          <w:szCs w:val="24"/>
        </w:rPr>
      </w:pPr>
    </w:p>
    <w:p w:rsidR="00E577B0" w:rsidRPr="004C4DC5" w:rsidRDefault="00B76D31" w:rsidP="00B76D31">
      <w:pPr>
        <w:autoSpaceDE w:val="0"/>
        <w:autoSpaceDN w:val="0"/>
        <w:adjustRightInd w:val="0"/>
        <w:rPr>
          <w:rFonts w:ascii="Arial" w:hAnsi="Arial" w:cs="Arial"/>
          <w:sz w:val="24"/>
          <w:szCs w:val="24"/>
        </w:rPr>
      </w:pPr>
      <w:r w:rsidRPr="004C4DC5">
        <w:rPr>
          <w:rFonts w:ascii="Arial" w:hAnsi="Arial" w:cs="Arial"/>
          <w:sz w:val="24"/>
          <w:szCs w:val="24"/>
        </w:rPr>
        <w:t xml:space="preserve">Komm.ONE </w:t>
      </w:r>
    </w:p>
    <w:p w:rsidR="00E577B0" w:rsidRPr="004C4DC5" w:rsidRDefault="00E577B0" w:rsidP="00B76D31">
      <w:pPr>
        <w:autoSpaceDE w:val="0"/>
        <w:autoSpaceDN w:val="0"/>
        <w:adjustRightInd w:val="0"/>
        <w:rPr>
          <w:rFonts w:ascii="Arial" w:hAnsi="Arial" w:cs="Arial"/>
          <w:sz w:val="24"/>
          <w:szCs w:val="24"/>
        </w:rPr>
      </w:pPr>
    </w:p>
    <w:p w:rsidR="00E577B0" w:rsidRPr="004C4DC5" w:rsidRDefault="00B76D31" w:rsidP="00B76D31">
      <w:pPr>
        <w:autoSpaceDE w:val="0"/>
        <w:autoSpaceDN w:val="0"/>
        <w:adjustRightInd w:val="0"/>
        <w:rPr>
          <w:rFonts w:ascii="Arial" w:hAnsi="Arial" w:cs="Arial"/>
          <w:sz w:val="24"/>
          <w:szCs w:val="24"/>
        </w:rPr>
      </w:pPr>
      <w:r w:rsidRPr="004C4DC5">
        <w:rPr>
          <w:rFonts w:ascii="Arial" w:hAnsi="Arial" w:cs="Arial"/>
          <w:sz w:val="24"/>
          <w:szCs w:val="24"/>
        </w:rPr>
        <w:t xml:space="preserve">Forst BW </w:t>
      </w:r>
    </w:p>
    <w:p w:rsidR="00E577B0" w:rsidRPr="004C4DC5" w:rsidRDefault="00E577B0" w:rsidP="00B76D31">
      <w:pPr>
        <w:autoSpaceDE w:val="0"/>
        <w:autoSpaceDN w:val="0"/>
        <w:adjustRightInd w:val="0"/>
        <w:rPr>
          <w:rFonts w:ascii="Arial" w:hAnsi="Arial" w:cs="Arial"/>
          <w:sz w:val="24"/>
          <w:szCs w:val="24"/>
        </w:rPr>
      </w:pPr>
    </w:p>
    <w:p w:rsidR="00B76D31" w:rsidRPr="004C4DC5" w:rsidRDefault="00B76D31" w:rsidP="00B76D31">
      <w:pPr>
        <w:autoSpaceDE w:val="0"/>
        <w:autoSpaceDN w:val="0"/>
        <w:adjustRightInd w:val="0"/>
        <w:rPr>
          <w:rFonts w:ascii="Arial" w:hAnsi="Arial" w:cs="Arial"/>
          <w:sz w:val="24"/>
          <w:szCs w:val="24"/>
        </w:rPr>
      </w:pPr>
      <w:r w:rsidRPr="004C4DC5">
        <w:rPr>
          <w:rFonts w:ascii="Arial" w:hAnsi="Arial" w:cs="Arial"/>
          <w:sz w:val="24"/>
          <w:szCs w:val="24"/>
        </w:rPr>
        <w:t>Autobahn GmbH des Bundes</w:t>
      </w:r>
    </w:p>
    <w:p w:rsidR="00B76D31" w:rsidRPr="004C4DC5" w:rsidRDefault="00B76D31" w:rsidP="00802FCB">
      <w:pPr>
        <w:autoSpaceDE w:val="0"/>
        <w:autoSpaceDN w:val="0"/>
        <w:adjustRightInd w:val="0"/>
        <w:rPr>
          <w:rFonts w:ascii="Arial" w:hAnsi="Arial" w:cs="Arial"/>
          <w:sz w:val="24"/>
          <w:szCs w:val="24"/>
        </w:rPr>
      </w:pPr>
    </w:p>
    <w:p w:rsidR="00E76061" w:rsidRPr="004C4DC5" w:rsidRDefault="00E76061" w:rsidP="00E76061">
      <w:pPr>
        <w:jc w:val="both"/>
        <w:rPr>
          <w:rFonts w:ascii="Arial" w:hAnsi="Arial"/>
          <w:sz w:val="24"/>
        </w:rPr>
      </w:pPr>
      <w:r w:rsidRPr="004C4DC5">
        <w:rPr>
          <w:rFonts w:ascii="Arial" w:hAnsi="Arial"/>
          <w:sz w:val="24"/>
        </w:rPr>
        <w:t>(Fremde) selbstständige Kommunalanstalten nach § 102a GemO</w:t>
      </w:r>
    </w:p>
    <w:p w:rsidR="00E577B0" w:rsidRPr="004C4DC5" w:rsidRDefault="00E577B0" w:rsidP="00E76061">
      <w:pPr>
        <w:jc w:val="both"/>
        <w:rPr>
          <w:rFonts w:ascii="Arial" w:hAnsi="Arial"/>
          <w:sz w:val="24"/>
        </w:rPr>
      </w:pPr>
    </w:p>
    <w:p w:rsidR="00E76061" w:rsidRPr="004C4DC5" w:rsidRDefault="00E76061" w:rsidP="00E577B0">
      <w:pPr>
        <w:jc w:val="both"/>
        <w:rPr>
          <w:rFonts w:ascii="Arial" w:hAnsi="Arial" w:cs="Arial"/>
          <w:sz w:val="24"/>
          <w:szCs w:val="24"/>
        </w:rPr>
      </w:pPr>
      <w:r w:rsidRPr="004C4DC5">
        <w:rPr>
          <w:rFonts w:ascii="Arial" w:hAnsi="Arial"/>
          <w:sz w:val="24"/>
        </w:rPr>
        <w:t>Gemeinsame selbstständige Kommunalanstalten nach § 24a GKZ BW (ohne Mitgliedschaft oder 50% oder weniger eigene Anteile)</w:t>
      </w:r>
      <w:r w:rsidR="00E577B0" w:rsidRPr="004C4DC5">
        <w:rPr>
          <w:rFonts w:ascii="Arial" w:hAnsi="Arial"/>
          <w:sz w:val="24"/>
        </w:rPr>
        <w:t xml:space="preserve"> </w:t>
      </w:r>
      <w:r w:rsidR="00BD0B40" w:rsidRPr="004C4DC5">
        <w:rPr>
          <w:rFonts w:ascii="Arial" w:hAnsi="Arial" w:cs="Arial"/>
          <w:sz w:val="24"/>
          <w:szCs w:val="24"/>
        </w:rPr>
        <w:t>z.B. Komm.Pakt.Net</w:t>
      </w:r>
    </w:p>
    <w:p w:rsidR="00802FCB" w:rsidRPr="004C4DC5" w:rsidRDefault="00802FCB" w:rsidP="00802FCB">
      <w:pPr>
        <w:autoSpaceDE w:val="0"/>
        <w:autoSpaceDN w:val="0"/>
        <w:adjustRightInd w:val="0"/>
        <w:rPr>
          <w:rFonts w:ascii="Arial" w:hAnsi="Arial" w:cs="Arial"/>
          <w:sz w:val="24"/>
          <w:szCs w:val="24"/>
        </w:rPr>
      </w:pPr>
    </w:p>
    <w:p w:rsidR="00802FCB" w:rsidRPr="00802FCB" w:rsidRDefault="00802FCB" w:rsidP="00802FCB">
      <w:pPr>
        <w:autoSpaceDE w:val="0"/>
        <w:autoSpaceDN w:val="0"/>
        <w:adjustRightInd w:val="0"/>
        <w:rPr>
          <w:rFonts w:ascii="Arial" w:hAnsi="Arial" w:cs="Arial"/>
          <w:b/>
          <w:bCs/>
          <w:sz w:val="24"/>
          <w:szCs w:val="24"/>
        </w:rPr>
      </w:pPr>
      <w:r w:rsidRPr="00802FCB">
        <w:rPr>
          <w:rFonts w:ascii="Arial" w:hAnsi="Arial" w:cs="Arial"/>
          <w:b/>
          <w:bCs/>
          <w:sz w:val="24"/>
          <w:szCs w:val="24"/>
        </w:rPr>
        <w:t>…7 Private Unternehmen</w:t>
      </w:r>
    </w:p>
    <w:p w:rsidR="00802FCB" w:rsidRPr="00802FCB" w:rsidRDefault="00802FCB" w:rsidP="00802FCB">
      <w:pPr>
        <w:autoSpaceDE w:val="0"/>
        <w:autoSpaceDN w:val="0"/>
        <w:adjustRightInd w:val="0"/>
        <w:rPr>
          <w:rFonts w:ascii="Arial" w:hAnsi="Arial" w:cs="Arial"/>
          <w:sz w:val="24"/>
          <w:szCs w:val="24"/>
        </w:rPr>
      </w:pPr>
      <w:r w:rsidRPr="00802FCB">
        <w:rPr>
          <w:rFonts w:ascii="Arial" w:hAnsi="Arial" w:cs="Arial"/>
          <w:sz w:val="24"/>
          <w:szCs w:val="24"/>
        </w:rPr>
        <w:t>Alle Unternehmen, die n</w:t>
      </w:r>
      <w:r w:rsidR="008E4CBB">
        <w:rPr>
          <w:rFonts w:ascii="Arial" w:hAnsi="Arial" w:cs="Arial"/>
          <w:sz w:val="24"/>
          <w:szCs w:val="24"/>
        </w:rPr>
        <w:t>icht öffentliche Unternehmen (vergleiche</w:t>
      </w:r>
      <w:r w:rsidRPr="00802FCB">
        <w:rPr>
          <w:rFonts w:ascii="Arial" w:hAnsi="Arial" w:cs="Arial"/>
          <w:sz w:val="24"/>
          <w:szCs w:val="24"/>
        </w:rPr>
        <w:t xml:space="preserve"> Bereiche 5 und 6) sind</w:t>
      </w:r>
      <w:r w:rsidR="00E577B0">
        <w:rPr>
          <w:rFonts w:ascii="Arial" w:hAnsi="Arial" w:cs="Arial"/>
          <w:sz w:val="24"/>
          <w:szCs w:val="24"/>
        </w:rPr>
        <w:t>:</w:t>
      </w:r>
    </w:p>
    <w:p w:rsidR="00802FCB" w:rsidRPr="00802FCB" w:rsidRDefault="00660195" w:rsidP="00660195">
      <w:pPr>
        <w:autoSpaceDE w:val="0"/>
        <w:autoSpaceDN w:val="0"/>
        <w:adjustRightInd w:val="0"/>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Kapitalgesellschaften (AG, KGaA, GmbH u</w:t>
      </w:r>
      <w:r w:rsidR="008E4CBB">
        <w:rPr>
          <w:rFonts w:ascii="Arial" w:hAnsi="Arial" w:cs="Arial"/>
          <w:sz w:val="24"/>
          <w:szCs w:val="24"/>
        </w:rPr>
        <w:t xml:space="preserve">nd </w:t>
      </w:r>
      <w:r w:rsidR="00802FCB" w:rsidRPr="00802FCB">
        <w:rPr>
          <w:rFonts w:ascii="Arial" w:hAnsi="Arial" w:cs="Arial"/>
          <w:sz w:val="24"/>
          <w:szCs w:val="24"/>
        </w:rPr>
        <w:t>s</w:t>
      </w:r>
      <w:r w:rsidR="008E4CBB">
        <w:rPr>
          <w:rFonts w:ascii="Arial" w:hAnsi="Arial" w:cs="Arial"/>
          <w:sz w:val="24"/>
          <w:szCs w:val="24"/>
        </w:rPr>
        <w:t>o weiter</w:t>
      </w:r>
      <w:r w:rsidR="00802FCB" w:rsidRPr="00802FCB">
        <w:rPr>
          <w:rFonts w:ascii="Arial" w:hAnsi="Arial" w:cs="Arial"/>
          <w:sz w:val="24"/>
          <w:szCs w:val="24"/>
        </w:rPr>
        <w:t>)</w:t>
      </w:r>
    </w:p>
    <w:p w:rsidR="00802FCB" w:rsidRPr="00802FCB" w:rsidRDefault="00660195" w:rsidP="00660195">
      <w:pPr>
        <w:autoSpaceDE w:val="0"/>
        <w:autoSpaceDN w:val="0"/>
        <w:adjustRightInd w:val="0"/>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Personengesellschaften (OHG, KG, BGB-Gesellschaften u</w:t>
      </w:r>
      <w:r w:rsidR="008E4CBB">
        <w:rPr>
          <w:rFonts w:ascii="Arial" w:hAnsi="Arial" w:cs="Arial"/>
          <w:sz w:val="24"/>
          <w:szCs w:val="24"/>
        </w:rPr>
        <w:t>nd so weiter</w:t>
      </w:r>
      <w:r w:rsidR="00802FCB" w:rsidRPr="00802FCB">
        <w:rPr>
          <w:rFonts w:ascii="Arial" w:hAnsi="Arial" w:cs="Arial"/>
          <w:sz w:val="24"/>
          <w:szCs w:val="24"/>
        </w:rPr>
        <w:t>)</w:t>
      </w:r>
    </w:p>
    <w:p w:rsidR="00802FCB" w:rsidRPr="00802FCB" w:rsidRDefault="00660195" w:rsidP="00660195">
      <w:pPr>
        <w:autoSpaceDE w:val="0"/>
        <w:autoSpaceDN w:val="0"/>
        <w:adjustRightInd w:val="0"/>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Erwerbs- und Wirtschaftsgenossenschaften</w:t>
      </w:r>
    </w:p>
    <w:p w:rsidR="00802FCB" w:rsidRPr="00802FCB" w:rsidRDefault="00660195" w:rsidP="00660195">
      <w:pPr>
        <w:autoSpaceDE w:val="0"/>
        <w:autoSpaceDN w:val="0"/>
        <w:adjustRightInd w:val="0"/>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Versicherungsvereine auf Gegenseitigkeit</w:t>
      </w:r>
    </w:p>
    <w:p w:rsidR="00802FCB" w:rsidRPr="004C4DC5" w:rsidRDefault="00660195" w:rsidP="00660195">
      <w:pPr>
        <w:autoSpaceDE w:val="0"/>
        <w:autoSpaceDN w:val="0"/>
        <w:adjustRightInd w:val="0"/>
        <w:spacing w:before="120"/>
        <w:ind w:left="284" w:hanging="284"/>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Rechtsfähige Vereine</w:t>
      </w:r>
      <w:r w:rsidR="00AD1CB4">
        <w:rPr>
          <w:rFonts w:ascii="Arial" w:hAnsi="Arial" w:cs="Arial"/>
          <w:sz w:val="24"/>
          <w:szCs w:val="24"/>
        </w:rPr>
        <w:t xml:space="preserve"> </w:t>
      </w:r>
      <w:r w:rsidR="00AD1CB4" w:rsidRPr="004C4DC5">
        <w:rPr>
          <w:rFonts w:ascii="Arial" w:hAnsi="Arial" w:cs="Arial"/>
          <w:sz w:val="24"/>
          <w:szCs w:val="24"/>
        </w:rPr>
        <w:t>(mit Erwerbscharakter</w:t>
      </w:r>
      <w:r w:rsidR="00802FCB" w:rsidRPr="004C4DC5">
        <w:rPr>
          <w:rFonts w:ascii="Arial" w:hAnsi="Arial" w:cs="Arial"/>
          <w:sz w:val="24"/>
          <w:szCs w:val="24"/>
        </w:rPr>
        <w:t>,</w:t>
      </w:r>
      <w:r w:rsidR="00AD1CB4" w:rsidRPr="004C4DC5">
        <w:rPr>
          <w:rFonts w:ascii="Arial" w:hAnsi="Arial" w:cs="Arial"/>
          <w:sz w:val="24"/>
          <w:szCs w:val="24"/>
        </w:rPr>
        <w:t xml:space="preserve"> § 22 BGB Wirtschaftliche Vereine),</w:t>
      </w:r>
      <w:r w:rsidR="00802FCB" w:rsidRPr="004C4DC5">
        <w:rPr>
          <w:rFonts w:ascii="Arial" w:hAnsi="Arial" w:cs="Arial"/>
          <w:sz w:val="24"/>
          <w:szCs w:val="24"/>
        </w:rPr>
        <w:t xml:space="preserve"> Stiftungen</w:t>
      </w:r>
    </w:p>
    <w:p w:rsidR="00802FCB" w:rsidRPr="00802FCB" w:rsidRDefault="00660195" w:rsidP="00660195">
      <w:pPr>
        <w:autoSpaceDE w:val="0"/>
        <w:autoSpaceDN w:val="0"/>
        <w:adjustRightInd w:val="0"/>
        <w:spacing w:before="120"/>
        <w:ind w:left="284" w:hanging="284"/>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Nichtrechtsfähige Vereine</w:t>
      </w:r>
      <w:r w:rsidR="00AD1CB4">
        <w:rPr>
          <w:rFonts w:ascii="Arial" w:hAnsi="Arial" w:cs="Arial"/>
          <w:sz w:val="24"/>
          <w:szCs w:val="24"/>
        </w:rPr>
        <w:t xml:space="preserve"> </w:t>
      </w:r>
      <w:r w:rsidR="00AD1CB4" w:rsidRPr="004C4DC5">
        <w:rPr>
          <w:rFonts w:ascii="Arial" w:hAnsi="Arial" w:cs="Arial"/>
          <w:sz w:val="24"/>
          <w:szCs w:val="24"/>
        </w:rPr>
        <w:t>(mit Erwerbscharakter)</w:t>
      </w:r>
      <w:r w:rsidR="00802FCB" w:rsidRPr="00802FCB">
        <w:rPr>
          <w:rFonts w:ascii="Arial" w:hAnsi="Arial" w:cs="Arial"/>
          <w:sz w:val="24"/>
          <w:szCs w:val="24"/>
        </w:rPr>
        <w:t>, sonstige nichtrechtsfähige Personengemeinschaften</w:t>
      </w:r>
    </w:p>
    <w:p w:rsidR="00802FCB" w:rsidRPr="00802FCB" w:rsidRDefault="00660195" w:rsidP="00660195">
      <w:pPr>
        <w:autoSpaceDE w:val="0"/>
        <w:autoSpaceDN w:val="0"/>
        <w:adjustRightInd w:val="0"/>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Arbeitsstätten der freien Berufe</w:t>
      </w:r>
    </w:p>
    <w:p w:rsidR="00802FCB" w:rsidRPr="00802FCB" w:rsidRDefault="00802FCB" w:rsidP="00660195">
      <w:pPr>
        <w:autoSpaceDE w:val="0"/>
        <w:autoSpaceDN w:val="0"/>
        <w:adjustRightInd w:val="0"/>
        <w:spacing w:before="120"/>
        <w:rPr>
          <w:rFonts w:ascii="Arial" w:hAnsi="Arial" w:cs="Arial"/>
          <w:sz w:val="24"/>
          <w:szCs w:val="24"/>
        </w:rPr>
      </w:pPr>
      <w:r w:rsidRPr="00802FCB">
        <w:rPr>
          <w:rFonts w:ascii="Arial" w:hAnsi="Arial" w:cs="Arial"/>
          <w:sz w:val="24"/>
          <w:szCs w:val="24"/>
        </w:rPr>
        <w:t>-</w:t>
      </w:r>
      <w:r w:rsidR="00660195">
        <w:rPr>
          <w:rFonts w:ascii="Arial" w:hAnsi="Arial" w:cs="Arial"/>
          <w:sz w:val="24"/>
          <w:szCs w:val="24"/>
        </w:rPr>
        <w:tab/>
      </w:r>
      <w:r w:rsidRPr="00802FCB">
        <w:rPr>
          <w:rFonts w:ascii="Arial" w:hAnsi="Arial" w:cs="Arial"/>
          <w:sz w:val="24"/>
          <w:szCs w:val="24"/>
        </w:rPr>
        <w:t>Landwirtschaftliche Betriebe</w:t>
      </w:r>
    </w:p>
    <w:p w:rsidR="00802FCB" w:rsidRPr="00802FCB" w:rsidRDefault="00660195" w:rsidP="00660195">
      <w:pPr>
        <w:autoSpaceDE w:val="0"/>
        <w:autoSpaceDN w:val="0"/>
        <w:adjustRightInd w:val="0"/>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Handwerksbetriebe</w:t>
      </w:r>
    </w:p>
    <w:p w:rsidR="00802FCB" w:rsidRPr="00802FCB" w:rsidRDefault="00660195" w:rsidP="00660195">
      <w:pPr>
        <w:autoSpaceDE w:val="0"/>
        <w:autoSpaceDN w:val="0"/>
        <w:adjustRightInd w:val="0"/>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Einkauf-/Verkaufsvereinigungen</w:t>
      </w:r>
    </w:p>
    <w:p w:rsidR="00802FCB" w:rsidRPr="00802FCB" w:rsidRDefault="00802FCB" w:rsidP="00802FCB">
      <w:pPr>
        <w:autoSpaceDE w:val="0"/>
        <w:autoSpaceDN w:val="0"/>
        <w:adjustRightInd w:val="0"/>
        <w:rPr>
          <w:rFonts w:ascii="Arial" w:hAnsi="Arial" w:cs="Arial"/>
          <w:sz w:val="24"/>
          <w:szCs w:val="24"/>
        </w:rPr>
      </w:pPr>
    </w:p>
    <w:p w:rsidR="00802FCB" w:rsidRPr="00802FCB" w:rsidRDefault="000024DD" w:rsidP="00802FCB">
      <w:pPr>
        <w:autoSpaceDE w:val="0"/>
        <w:autoSpaceDN w:val="0"/>
        <w:adjustRightInd w:val="0"/>
        <w:rPr>
          <w:rFonts w:ascii="Arial" w:hAnsi="Arial" w:cs="Arial"/>
          <w:b/>
          <w:bCs/>
          <w:sz w:val="24"/>
          <w:szCs w:val="24"/>
        </w:rPr>
      </w:pPr>
      <w:r>
        <w:rPr>
          <w:rFonts w:ascii="Arial" w:hAnsi="Arial" w:cs="Arial"/>
          <w:b/>
          <w:bCs/>
          <w:sz w:val="24"/>
          <w:szCs w:val="24"/>
        </w:rPr>
        <w:br w:type="page"/>
      </w:r>
      <w:r w:rsidR="00802FCB" w:rsidRPr="00802FCB">
        <w:rPr>
          <w:rFonts w:ascii="Arial" w:hAnsi="Arial" w:cs="Arial"/>
          <w:b/>
          <w:bCs/>
          <w:sz w:val="24"/>
          <w:szCs w:val="24"/>
        </w:rPr>
        <w:lastRenderedPageBreak/>
        <w:t xml:space="preserve">…8 Übrige Bereiche </w:t>
      </w:r>
    </w:p>
    <w:p w:rsidR="00802FCB" w:rsidRDefault="00802FCB" w:rsidP="00802FCB">
      <w:pPr>
        <w:autoSpaceDE w:val="0"/>
        <w:autoSpaceDN w:val="0"/>
        <w:adjustRightInd w:val="0"/>
        <w:rPr>
          <w:rFonts w:ascii="Arial" w:hAnsi="Arial" w:cs="Arial"/>
          <w:sz w:val="24"/>
          <w:szCs w:val="24"/>
        </w:rPr>
      </w:pPr>
      <w:r w:rsidRPr="00802FCB">
        <w:rPr>
          <w:rFonts w:ascii="Arial" w:hAnsi="Arial" w:cs="Arial"/>
          <w:sz w:val="24"/>
          <w:szCs w:val="24"/>
        </w:rPr>
        <w:t>Natürliche und juristische Personen, die nicht den Bereichen 0 bis 7 zuzuordnen sind, insbesondere Organisationen ohne Erwerbscharakter</w:t>
      </w:r>
      <w:r w:rsidR="008B58ED">
        <w:rPr>
          <w:rFonts w:ascii="Arial" w:hAnsi="Arial" w:cs="Arial"/>
          <w:sz w:val="24"/>
          <w:szCs w:val="24"/>
        </w:rPr>
        <w:t>,</w:t>
      </w:r>
      <w:r w:rsidRPr="00802FCB">
        <w:rPr>
          <w:rFonts w:ascii="Arial" w:hAnsi="Arial" w:cs="Arial"/>
          <w:sz w:val="24"/>
          <w:szCs w:val="24"/>
        </w:rPr>
        <w:t xml:space="preserve"> einschließlich de</w:t>
      </w:r>
      <w:r w:rsidR="008B58ED">
        <w:rPr>
          <w:rFonts w:ascii="Arial" w:hAnsi="Arial" w:cs="Arial"/>
          <w:sz w:val="24"/>
          <w:szCs w:val="24"/>
        </w:rPr>
        <w:t>ren Anstalten und Einrichtungen,</w:t>
      </w:r>
      <w:r w:rsidRPr="00802FCB">
        <w:rPr>
          <w:rFonts w:ascii="Arial" w:hAnsi="Arial" w:cs="Arial"/>
          <w:sz w:val="24"/>
          <w:szCs w:val="24"/>
        </w:rPr>
        <w:t xml:space="preserve"> in öffentlich-rechtlicher (Körperschaften, Anstalten, Stiftungen des öffentlichen Rechts) oder privatrechtlicher (eingetragene Vereine, privatrechtliche Stiftungen, BGB-Gesellschaften) Rechtsform, soweit diese nicht als Unternehmen oder Teil eines Unternehmens zu betrachten sind.</w:t>
      </w:r>
    </w:p>
    <w:p w:rsidR="008B58ED" w:rsidRPr="00802FCB" w:rsidRDefault="008B58ED" w:rsidP="00802FCB">
      <w:pPr>
        <w:autoSpaceDE w:val="0"/>
        <w:autoSpaceDN w:val="0"/>
        <w:adjustRightInd w:val="0"/>
        <w:rPr>
          <w:rFonts w:ascii="Arial" w:hAnsi="Arial" w:cs="Arial"/>
          <w:sz w:val="24"/>
          <w:szCs w:val="24"/>
        </w:rPr>
      </w:pPr>
    </w:p>
    <w:p w:rsidR="00802FCB" w:rsidRPr="00802FCB" w:rsidRDefault="00802FCB" w:rsidP="00802FCB">
      <w:pPr>
        <w:autoSpaceDE w:val="0"/>
        <w:autoSpaceDN w:val="0"/>
        <w:adjustRightInd w:val="0"/>
        <w:rPr>
          <w:rFonts w:ascii="Arial" w:hAnsi="Arial" w:cs="Arial"/>
          <w:sz w:val="24"/>
          <w:szCs w:val="24"/>
        </w:rPr>
      </w:pPr>
      <w:r w:rsidRPr="00802FCB">
        <w:rPr>
          <w:rFonts w:ascii="Arial" w:hAnsi="Arial" w:cs="Arial"/>
          <w:sz w:val="24"/>
          <w:szCs w:val="24"/>
        </w:rPr>
        <w:t>Dazu gehören:</w:t>
      </w:r>
    </w:p>
    <w:p w:rsidR="00802FCB" w:rsidRPr="00802FCB" w:rsidRDefault="00660195" w:rsidP="00660195">
      <w:pPr>
        <w:autoSpaceDE w:val="0"/>
        <w:autoSpaceDN w:val="0"/>
        <w:adjustRightInd w:val="0"/>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 xml:space="preserve">Kirchen, Orden, religiöse und weltanschauliche Vereinigungen </w:t>
      </w:r>
    </w:p>
    <w:p w:rsidR="00802FCB" w:rsidRPr="00802FCB" w:rsidRDefault="00660195" w:rsidP="00660195">
      <w:pPr>
        <w:autoSpaceDE w:val="0"/>
        <w:autoSpaceDN w:val="0"/>
        <w:adjustRightInd w:val="0"/>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Organisationen der Freien Wohlfahrtspflege</w:t>
      </w:r>
    </w:p>
    <w:p w:rsidR="00802FCB" w:rsidRPr="00802FCB" w:rsidRDefault="00660195" w:rsidP="00660195">
      <w:pPr>
        <w:autoSpaceDE w:val="0"/>
        <w:autoSpaceDN w:val="0"/>
        <w:adjustRightInd w:val="0"/>
        <w:spacing w:before="120"/>
        <w:ind w:left="284" w:hanging="284"/>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 xml:space="preserve">Organisationen in den Bereichen Erziehung, Wissenschaft und Kultur, Sport- und Jugendpflege </w:t>
      </w:r>
    </w:p>
    <w:p w:rsidR="00802FCB" w:rsidRPr="00802FCB" w:rsidRDefault="00660195" w:rsidP="00660195">
      <w:pPr>
        <w:autoSpaceDE w:val="0"/>
        <w:autoSpaceDN w:val="0"/>
        <w:adjustRightInd w:val="0"/>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 xml:space="preserve">Arbeitgeberverbände, Berufsorganisationen </w:t>
      </w:r>
    </w:p>
    <w:p w:rsidR="00802FCB" w:rsidRPr="00802FCB" w:rsidRDefault="00660195" w:rsidP="00660195">
      <w:pPr>
        <w:autoSpaceDE w:val="0"/>
        <w:autoSpaceDN w:val="0"/>
        <w:adjustRightInd w:val="0"/>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Wirtschaftsverbände und öffentlich-rechtliche Wirtschafts- und Berufsvertretungen</w:t>
      </w:r>
    </w:p>
    <w:p w:rsidR="00802FCB" w:rsidRPr="00802FCB" w:rsidRDefault="00660195" w:rsidP="00660195">
      <w:pPr>
        <w:autoSpaceDE w:val="0"/>
        <w:autoSpaceDN w:val="0"/>
        <w:adjustRightInd w:val="0"/>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Gewerkschaften</w:t>
      </w:r>
    </w:p>
    <w:p w:rsidR="00AD1CB4" w:rsidRPr="004C4DC5" w:rsidRDefault="00802FCB" w:rsidP="00660195">
      <w:pPr>
        <w:autoSpaceDE w:val="0"/>
        <w:autoSpaceDN w:val="0"/>
        <w:adjustRightInd w:val="0"/>
        <w:spacing w:before="120"/>
        <w:ind w:left="284" w:hanging="284"/>
        <w:rPr>
          <w:rFonts w:ascii="Arial" w:hAnsi="Arial" w:cs="Arial"/>
          <w:sz w:val="24"/>
          <w:szCs w:val="24"/>
        </w:rPr>
      </w:pPr>
      <w:r w:rsidRPr="00802FCB">
        <w:rPr>
          <w:rFonts w:ascii="Arial" w:hAnsi="Arial" w:cs="Arial"/>
          <w:sz w:val="24"/>
          <w:szCs w:val="24"/>
        </w:rPr>
        <w:t>-</w:t>
      </w:r>
      <w:r w:rsidR="00660195">
        <w:rPr>
          <w:rFonts w:ascii="Arial" w:hAnsi="Arial" w:cs="Arial"/>
          <w:sz w:val="24"/>
          <w:szCs w:val="24"/>
        </w:rPr>
        <w:tab/>
      </w:r>
      <w:r w:rsidR="00AD1CB4" w:rsidRPr="004C4DC5">
        <w:rPr>
          <w:rFonts w:ascii="Arial" w:hAnsi="Arial" w:cs="Arial"/>
          <w:sz w:val="24"/>
          <w:szCs w:val="24"/>
        </w:rPr>
        <w:t>rechtsfähige Vereine (ohne Erwerbscharakter</w:t>
      </w:r>
      <w:r w:rsidR="00E76061" w:rsidRPr="004C4DC5">
        <w:rPr>
          <w:rFonts w:ascii="Arial" w:hAnsi="Arial" w:cs="Arial"/>
          <w:sz w:val="24"/>
          <w:szCs w:val="24"/>
        </w:rPr>
        <w:t>, das Vorhandensein von wirtschaftlichen Geschäftsbetrieben ist unschädlich, z.B. Musikvereine, Sportvereine</w:t>
      </w:r>
      <w:r w:rsidR="00AD1CB4" w:rsidRPr="004C4DC5">
        <w:rPr>
          <w:rFonts w:ascii="Arial" w:hAnsi="Arial" w:cs="Arial"/>
          <w:sz w:val="24"/>
          <w:szCs w:val="24"/>
        </w:rPr>
        <w:t>)</w:t>
      </w:r>
    </w:p>
    <w:p w:rsidR="00AD1CB4" w:rsidRPr="004C4DC5" w:rsidRDefault="00660195" w:rsidP="00660195">
      <w:pPr>
        <w:autoSpaceDE w:val="0"/>
        <w:autoSpaceDN w:val="0"/>
        <w:adjustRightInd w:val="0"/>
        <w:spacing w:before="120"/>
        <w:rPr>
          <w:rFonts w:ascii="Arial" w:hAnsi="Arial" w:cs="Arial"/>
          <w:sz w:val="24"/>
          <w:szCs w:val="24"/>
        </w:rPr>
      </w:pPr>
      <w:r w:rsidRPr="004C4DC5">
        <w:rPr>
          <w:rFonts w:ascii="Arial" w:hAnsi="Arial" w:cs="Arial"/>
          <w:sz w:val="24"/>
          <w:szCs w:val="24"/>
        </w:rPr>
        <w:t>-</w:t>
      </w:r>
      <w:r w:rsidRPr="004C4DC5">
        <w:rPr>
          <w:rFonts w:ascii="Arial" w:hAnsi="Arial" w:cs="Arial"/>
          <w:sz w:val="24"/>
          <w:szCs w:val="24"/>
        </w:rPr>
        <w:tab/>
      </w:r>
      <w:r w:rsidR="00AD1CB4" w:rsidRPr="004C4DC5">
        <w:rPr>
          <w:rFonts w:ascii="Arial" w:hAnsi="Arial" w:cs="Arial"/>
          <w:sz w:val="24"/>
          <w:szCs w:val="24"/>
        </w:rPr>
        <w:t>nichtrechtsfähige Vereine (ohne Erwerbscharakter)</w:t>
      </w:r>
    </w:p>
    <w:p w:rsidR="00802FCB" w:rsidRPr="004C4DC5" w:rsidRDefault="00660195" w:rsidP="00660195">
      <w:pPr>
        <w:autoSpaceDE w:val="0"/>
        <w:autoSpaceDN w:val="0"/>
        <w:adjustRightInd w:val="0"/>
        <w:spacing w:before="120"/>
        <w:rPr>
          <w:rFonts w:ascii="Arial" w:hAnsi="Arial" w:cs="Arial"/>
          <w:sz w:val="24"/>
          <w:szCs w:val="24"/>
        </w:rPr>
      </w:pPr>
      <w:r w:rsidRPr="004C4DC5">
        <w:rPr>
          <w:rFonts w:ascii="Arial" w:hAnsi="Arial" w:cs="Arial"/>
          <w:sz w:val="24"/>
          <w:szCs w:val="24"/>
        </w:rPr>
        <w:t>-</w:t>
      </w:r>
      <w:r w:rsidRPr="004C4DC5">
        <w:rPr>
          <w:rFonts w:ascii="Arial" w:hAnsi="Arial" w:cs="Arial"/>
          <w:sz w:val="24"/>
          <w:szCs w:val="24"/>
        </w:rPr>
        <w:tab/>
      </w:r>
      <w:r w:rsidR="00802FCB" w:rsidRPr="004C4DC5">
        <w:rPr>
          <w:rFonts w:ascii="Arial" w:hAnsi="Arial" w:cs="Arial"/>
          <w:sz w:val="24"/>
          <w:szCs w:val="24"/>
        </w:rPr>
        <w:t>politische Parteien</w:t>
      </w:r>
    </w:p>
    <w:p w:rsidR="00802FCB" w:rsidRPr="004C4DC5" w:rsidRDefault="00660195" w:rsidP="00660195">
      <w:pPr>
        <w:autoSpaceDE w:val="0"/>
        <w:autoSpaceDN w:val="0"/>
        <w:adjustRightInd w:val="0"/>
        <w:spacing w:before="120"/>
        <w:ind w:left="284" w:hanging="284"/>
        <w:rPr>
          <w:rFonts w:ascii="Arial" w:hAnsi="Arial" w:cs="Arial"/>
          <w:sz w:val="24"/>
          <w:szCs w:val="24"/>
        </w:rPr>
      </w:pPr>
      <w:r w:rsidRPr="004C4DC5">
        <w:rPr>
          <w:rFonts w:ascii="Arial" w:hAnsi="Arial" w:cs="Arial"/>
          <w:sz w:val="24"/>
          <w:szCs w:val="24"/>
        </w:rPr>
        <w:t>-</w:t>
      </w:r>
      <w:r w:rsidRPr="004C4DC5">
        <w:rPr>
          <w:rFonts w:ascii="Arial" w:hAnsi="Arial" w:cs="Arial"/>
          <w:sz w:val="24"/>
          <w:szCs w:val="24"/>
        </w:rPr>
        <w:tab/>
      </w:r>
      <w:r w:rsidR="00802FCB" w:rsidRPr="004C4DC5">
        <w:rPr>
          <w:rFonts w:ascii="Arial" w:hAnsi="Arial" w:cs="Arial"/>
          <w:sz w:val="24"/>
          <w:szCs w:val="24"/>
        </w:rPr>
        <w:t>Wasser- und Bodenverbände, soweit sie nicht dem Bereich 3 zugerechnet werden</w:t>
      </w:r>
    </w:p>
    <w:p w:rsidR="00A51375" w:rsidRPr="004C4DC5" w:rsidRDefault="00A51375" w:rsidP="00660195">
      <w:pPr>
        <w:autoSpaceDE w:val="0"/>
        <w:autoSpaceDN w:val="0"/>
        <w:adjustRightInd w:val="0"/>
        <w:spacing w:before="120"/>
        <w:ind w:left="284" w:hanging="284"/>
        <w:rPr>
          <w:rFonts w:ascii="Arial" w:hAnsi="Arial" w:cs="Arial"/>
          <w:sz w:val="24"/>
          <w:szCs w:val="24"/>
        </w:rPr>
      </w:pPr>
      <w:r w:rsidRPr="004C4DC5">
        <w:rPr>
          <w:rFonts w:ascii="Arial" w:hAnsi="Arial" w:cs="Arial"/>
          <w:sz w:val="24"/>
          <w:szCs w:val="24"/>
        </w:rPr>
        <w:t xml:space="preserve">- </w:t>
      </w:r>
      <w:r w:rsidRPr="004C4DC5">
        <w:rPr>
          <w:rFonts w:ascii="Arial" w:hAnsi="Arial" w:cs="Arial"/>
          <w:sz w:val="24"/>
          <w:szCs w:val="24"/>
        </w:rPr>
        <w:tab/>
        <w:t>Gemeindeprüfungsanstalt</w:t>
      </w:r>
    </w:p>
    <w:p w:rsidR="00A51375" w:rsidRPr="004C4DC5" w:rsidRDefault="00A51375" w:rsidP="00B76D31">
      <w:pPr>
        <w:autoSpaceDE w:val="0"/>
        <w:autoSpaceDN w:val="0"/>
        <w:adjustRightInd w:val="0"/>
        <w:rPr>
          <w:rFonts w:ascii="Arial" w:hAnsi="Arial" w:cs="Arial"/>
          <w:sz w:val="24"/>
          <w:szCs w:val="24"/>
          <w:highlight w:val="yellow"/>
        </w:rPr>
      </w:pPr>
    </w:p>
    <w:p w:rsidR="00802FCB" w:rsidRPr="00802FCB" w:rsidRDefault="00802FCB" w:rsidP="008B58ED">
      <w:pPr>
        <w:autoSpaceDE w:val="0"/>
        <w:autoSpaceDN w:val="0"/>
        <w:adjustRightInd w:val="0"/>
        <w:rPr>
          <w:rFonts w:ascii="Arial" w:hAnsi="Arial" w:cs="Arial"/>
          <w:sz w:val="24"/>
          <w:szCs w:val="24"/>
        </w:rPr>
      </w:pPr>
      <w:r w:rsidRPr="00802FCB">
        <w:rPr>
          <w:rFonts w:ascii="Arial" w:hAnsi="Arial" w:cs="Arial"/>
          <w:sz w:val="24"/>
          <w:szCs w:val="24"/>
        </w:rPr>
        <w:t>Weiter gehören hierher:</w:t>
      </w:r>
    </w:p>
    <w:p w:rsidR="00802FCB" w:rsidRPr="00802FCB" w:rsidRDefault="00660195" w:rsidP="00660195">
      <w:pPr>
        <w:autoSpaceDE w:val="0"/>
        <w:autoSpaceDN w:val="0"/>
        <w:adjustRightInd w:val="0"/>
        <w:spacing w:before="120"/>
        <w:ind w:left="284" w:hanging="284"/>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Natürliche und juristische Personen des Auslandes, soweit sie nicht als Unternehmen anzusehen sind</w:t>
      </w:r>
    </w:p>
    <w:p w:rsidR="00802FCB" w:rsidRPr="00802FCB" w:rsidRDefault="00660195" w:rsidP="00660195">
      <w:pPr>
        <w:autoSpaceDE w:val="0"/>
        <w:autoSpaceDN w:val="0"/>
        <w:adjustRightInd w:val="0"/>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Europäische Gemeinden</w:t>
      </w:r>
    </w:p>
    <w:p w:rsidR="00802FCB" w:rsidRDefault="00660195" w:rsidP="00660195">
      <w:pPr>
        <w:autoSpaceDE w:val="0"/>
        <w:autoSpaceDN w:val="0"/>
        <w:adjustRightInd w:val="0"/>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internationale Organisationen, Einrichtungen der Europäischen Union</w:t>
      </w:r>
    </w:p>
    <w:p w:rsidR="0058685A" w:rsidRDefault="0058685A" w:rsidP="00660195">
      <w:pPr>
        <w:autoSpaceDE w:val="0"/>
        <w:autoSpaceDN w:val="0"/>
        <w:adjustRightInd w:val="0"/>
        <w:spacing w:before="120"/>
        <w:rPr>
          <w:rFonts w:ascii="Arial" w:hAnsi="Arial" w:cs="Arial"/>
          <w:sz w:val="24"/>
          <w:szCs w:val="24"/>
        </w:rPr>
      </w:pPr>
    </w:p>
    <w:p w:rsidR="00802FCB" w:rsidRPr="00802FCB" w:rsidRDefault="00802FCB" w:rsidP="00660195">
      <w:pPr>
        <w:keepNext/>
        <w:keepLines/>
        <w:spacing w:before="120"/>
        <w:rPr>
          <w:rFonts w:ascii="Arial" w:hAnsi="Arial" w:cs="Arial"/>
          <w:b/>
          <w:sz w:val="28"/>
          <w:szCs w:val="28"/>
        </w:rPr>
      </w:pPr>
      <w:r w:rsidRPr="00802FCB">
        <w:rPr>
          <w:rFonts w:ascii="Arial" w:hAnsi="Arial" w:cs="Arial"/>
          <w:b/>
          <w:sz w:val="28"/>
          <w:szCs w:val="28"/>
        </w:rPr>
        <w:t>Bereichsabgrenzung B</w:t>
      </w:r>
    </w:p>
    <w:p w:rsidR="00802FCB" w:rsidRPr="00802FCB" w:rsidRDefault="00802FCB" w:rsidP="00802FCB">
      <w:pPr>
        <w:keepNext/>
        <w:keepLines/>
        <w:rPr>
          <w:rFonts w:ascii="Arial" w:hAnsi="Arial" w:cs="Arial"/>
          <w:bCs/>
          <w:sz w:val="24"/>
          <w:szCs w:val="24"/>
        </w:rPr>
      </w:pPr>
    </w:p>
    <w:p w:rsidR="00802FCB" w:rsidRPr="00802FCB" w:rsidRDefault="00802FCB" w:rsidP="00802FCB">
      <w:pPr>
        <w:keepNext/>
        <w:keepLines/>
        <w:rPr>
          <w:rFonts w:ascii="Arial" w:hAnsi="Arial" w:cs="Arial"/>
          <w:bCs/>
          <w:sz w:val="24"/>
          <w:szCs w:val="24"/>
        </w:rPr>
      </w:pPr>
    </w:p>
    <w:p w:rsidR="00802FCB" w:rsidRPr="00802FCB" w:rsidRDefault="00802FCB" w:rsidP="00802FCB">
      <w:pPr>
        <w:keepNext/>
        <w:keepLines/>
        <w:spacing w:before="120"/>
        <w:rPr>
          <w:rFonts w:ascii="Arial" w:hAnsi="Arial" w:cs="Arial"/>
          <w:b/>
          <w:sz w:val="24"/>
          <w:szCs w:val="24"/>
        </w:rPr>
      </w:pPr>
      <w:r w:rsidRPr="00802FCB">
        <w:rPr>
          <w:rFonts w:ascii="Arial" w:hAnsi="Arial" w:cs="Arial"/>
          <w:b/>
          <w:bCs/>
          <w:sz w:val="24"/>
          <w:szCs w:val="24"/>
        </w:rPr>
        <w:t>...0</w:t>
      </w:r>
      <w:r w:rsidRPr="00802FCB">
        <w:rPr>
          <w:rFonts w:ascii="Arial" w:hAnsi="Arial" w:cs="Arial"/>
          <w:b/>
          <w:sz w:val="24"/>
          <w:szCs w:val="24"/>
        </w:rPr>
        <w:t xml:space="preserve"> Bund</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Siehe Bereichsabgrenzung A</w:t>
      </w:r>
    </w:p>
    <w:p w:rsidR="00802FCB" w:rsidRPr="00802FCB" w:rsidRDefault="00802FCB" w:rsidP="00802FCB">
      <w:pPr>
        <w:keepNext/>
        <w:keepLines/>
        <w:spacing w:before="120"/>
        <w:rPr>
          <w:rFonts w:ascii="Arial" w:hAnsi="Arial" w:cs="Arial"/>
          <w:sz w:val="24"/>
          <w:szCs w:val="24"/>
        </w:rPr>
      </w:pPr>
    </w:p>
    <w:p w:rsidR="00802FCB" w:rsidRPr="00802FCB" w:rsidRDefault="00802FCB" w:rsidP="00802FCB">
      <w:pPr>
        <w:keepNext/>
        <w:keepLines/>
        <w:spacing w:before="120"/>
        <w:rPr>
          <w:rFonts w:ascii="Arial" w:hAnsi="Arial" w:cs="Arial"/>
          <w:b/>
          <w:bCs/>
          <w:sz w:val="24"/>
          <w:szCs w:val="24"/>
        </w:rPr>
      </w:pPr>
      <w:r w:rsidRPr="00802FCB">
        <w:rPr>
          <w:rFonts w:ascii="Arial" w:hAnsi="Arial" w:cs="Arial"/>
          <w:b/>
          <w:bCs/>
          <w:sz w:val="24"/>
          <w:szCs w:val="24"/>
        </w:rPr>
        <w:t>...1 Land</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Siehe Bereichsabgrenzung A</w:t>
      </w:r>
    </w:p>
    <w:p w:rsidR="00802FCB" w:rsidRPr="00802FCB" w:rsidRDefault="00802FCB" w:rsidP="00802FCB">
      <w:pPr>
        <w:keepNext/>
        <w:keepLines/>
        <w:spacing w:before="120"/>
        <w:rPr>
          <w:rFonts w:ascii="Arial" w:hAnsi="Arial" w:cs="Arial"/>
          <w:sz w:val="24"/>
          <w:szCs w:val="24"/>
        </w:rPr>
      </w:pPr>
    </w:p>
    <w:p w:rsidR="00802FCB" w:rsidRPr="00802FCB" w:rsidRDefault="00802FCB" w:rsidP="00802FCB">
      <w:pPr>
        <w:keepNext/>
        <w:keepLines/>
        <w:spacing w:before="120"/>
        <w:rPr>
          <w:rFonts w:ascii="Arial" w:hAnsi="Arial" w:cs="Arial"/>
          <w:b/>
          <w:bCs/>
          <w:sz w:val="24"/>
          <w:szCs w:val="24"/>
        </w:rPr>
      </w:pPr>
      <w:r w:rsidRPr="00802FCB">
        <w:rPr>
          <w:rFonts w:ascii="Arial" w:hAnsi="Arial" w:cs="Arial"/>
          <w:b/>
          <w:bCs/>
          <w:sz w:val="24"/>
          <w:szCs w:val="24"/>
        </w:rPr>
        <w:t>...2 Gemeinden und Gemeindeverbände</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Siehe Bereichsabgrenzung A</w:t>
      </w:r>
    </w:p>
    <w:p w:rsidR="00802FCB" w:rsidRPr="00802FCB" w:rsidRDefault="00802FCB" w:rsidP="00802FCB">
      <w:pPr>
        <w:keepNext/>
        <w:keepLines/>
        <w:spacing w:before="120"/>
        <w:rPr>
          <w:rFonts w:ascii="Arial" w:hAnsi="Arial" w:cs="Arial"/>
          <w:sz w:val="24"/>
          <w:szCs w:val="24"/>
        </w:rPr>
      </w:pPr>
    </w:p>
    <w:p w:rsidR="00802FCB" w:rsidRPr="00802FCB" w:rsidRDefault="00802FCB" w:rsidP="00802FCB">
      <w:pPr>
        <w:keepNext/>
        <w:keepLines/>
        <w:spacing w:before="120"/>
        <w:rPr>
          <w:rFonts w:ascii="Arial" w:hAnsi="Arial" w:cs="Arial"/>
          <w:b/>
          <w:bCs/>
          <w:sz w:val="24"/>
          <w:szCs w:val="24"/>
        </w:rPr>
      </w:pPr>
      <w:r w:rsidRPr="00802FCB">
        <w:rPr>
          <w:rFonts w:ascii="Arial" w:hAnsi="Arial" w:cs="Arial"/>
          <w:b/>
          <w:bCs/>
          <w:sz w:val="24"/>
          <w:szCs w:val="24"/>
        </w:rPr>
        <w:t>...3 Zweckverbände und dergl.</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Siehe Bereichsabgrenzung A (Sparkassenverbände in Bereich 7)</w:t>
      </w:r>
    </w:p>
    <w:p w:rsidR="00802FCB" w:rsidRPr="00802FCB" w:rsidRDefault="00802FCB" w:rsidP="00802FCB">
      <w:pPr>
        <w:keepNext/>
        <w:keepLines/>
        <w:spacing w:before="120"/>
        <w:rPr>
          <w:rFonts w:ascii="Arial" w:hAnsi="Arial" w:cs="Arial"/>
          <w:sz w:val="24"/>
          <w:szCs w:val="24"/>
        </w:rPr>
      </w:pPr>
    </w:p>
    <w:p w:rsidR="00802FCB" w:rsidRPr="00802FCB" w:rsidRDefault="00802FCB" w:rsidP="00802FCB">
      <w:pPr>
        <w:keepNext/>
        <w:keepLines/>
        <w:spacing w:before="120"/>
        <w:rPr>
          <w:rFonts w:ascii="Arial" w:hAnsi="Arial" w:cs="Arial"/>
          <w:sz w:val="24"/>
          <w:szCs w:val="24"/>
        </w:rPr>
      </w:pPr>
      <w:r w:rsidRPr="00802FCB">
        <w:rPr>
          <w:rFonts w:ascii="Arial" w:hAnsi="Arial" w:cs="Arial"/>
          <w:b/>
          <w:bCs/>
          <w:sz w:val="24"/>
          <w:szCs w:val="24"/>
        </w:rPr>
        <w:t xml:space="preserve">...4 Gesetzliche Sozialversicherung </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Siehe Bereichsabgrenzung A</w:t>
      </w:r>
    </w:p>
    <w:p w:rsidR="00802FCB" w:rsidRPr="00802FCB" w:rsidRDefault="00802FCB" w:rsidP="00802FCB">
      <w:pPr>
        <w:keepNext/>
        <w:keepLines/>
        <w:spacing w:before="120"/>
        <w:rPr>
          <w:rFonts w:ascii="Arial" w:hAnsi="Arial" w:cs="Arial"/>
          <w:sz w:val="24"/>
          <w:szCs w:val="24"/>
        </w:rPr>
      </w:pPr>
    </w:p>
    <w:p w:rsidR="00802FCB" w:rsidRPr="00802FCB" w:rsidRDefault="00802FCB" w:rsidP="00802FCB">
      <w:pPr>
        <w:keepNext/>
        <w:keepLines/>
        <w:spacing w:before="120"/>
        <w:rPr>
          <w:rFonts w:ascii="Arial" w:hAnsi="Arial" w:cs="Arial"/>
          <w:b/>
          <w:bCs/>
          <w:sz w:val="24"/>
          <w:szCs w:val="24"/>
        </w:rPr>
      </w:pPr>
      <w:r w:rsidRPr="00802FCB">
        <w:rPr>
          <w:rFonts w:ascii="Arial" w:hAnsi="Arial" w:cs="Arial"/>
          <w:b/>
          <w:bCs/>
          <w:sz w:val="24"/>
          <w:szCs w:val="24"/>
        </w:rPr>
        <w:t>...5 Verbundene Unternehmen, Beteiligungen und Sondervermögen</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Siehe Bereichsabgrenzung A</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Nicht hierzu gehören Kreditinstitute (Sparkassen</w:t>
      </w:r>
      <w:r w:rsidR="00E577B0">
        <w:rPr>
          <w:rFonts w:ascii="Arial" w:hAnsi="Arial" w:cs="Arial"/>
          <w:sz w:val="24"/>
          <w:szCs w:val="24"/>
        </w:rPr>
        <w:t>,</w:t>
      </w:r>
      <w:r w:rsidRPr="00802FCB">
        <w:rPr>
          <w:rFonts w:ascii="Arial" w:hAnsi="Arial" w:cs="Arial"/>
          <w:sz w:val="24"/>
          <w:szCs w:val="24"/>
        </w:rPr>
        <w:t xml:space="preserve"> etc., Bereich 7)</w:t>
      </w:r>
    </w:p>
    <w:p w:rsidR="00802FCB" w:rsidRPr="00802FCB" w:rsidRDefault="00802FCB" w:rsidP="00802FCB">
      <w:pPr>
        <w:keepNext/>
        <w:keepLines/>
        <w:spacing w:before="120"/>
        <w:rPr>
          <w:rFonts w:ascii="Arial" w:hAnsi="Arial" w:cs="Arial"/>
          <w:sz w:val="24"/>
          <w:szCs w:val="24"/>
        </w:rPr>
      </w:pPr>
    </w:p>
    <w:p w:rsidR="00802FCB" w:rsidRPr="00802FCB" w:rsidRDefault="00802FCB" w:rsidP="00802FCB">
      <w:pPr>
        <w:keepNext/>
        <w:keepLines/>
        <w:spacing w:before="120"/>
        <w:rPr>
          <w:rFonts w:ascii="Arial" w:hAnsi="Arial" w:cs="Arial"/>
          <w:b/>
          <w:bCs/>
          <w:sz w:val="24"/>
          <w:szCs w:val="24"/>
        </w:rPr>
      </w:pPr>
      <w:r w:rsidRPr="00802FCB">
        <w:rPr>
          <w:rFonts w:ascii="Arial" w:hAnsi="Arial" w:cs="Arial"/>
          <w:b/>
          <w:bCs/>
          <w:sz w:val="24"/>
          <w:szCs w:val="24"/>
        </w:rPr>
        <w:t>...6 Sonstige öffentliche Sonderrechnungen</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Siehe Bereichsabgrenzung A</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Nicht hierzu gehören Kreditinstitute (Sparkassen</w:t>
      </w:r>
      <w:r w:rsidR="00E577B0">
        <w:rPr>
          <w:rFonts w:ascii="Arial" w:hAnsi="Arial" w:cs="Arial"/>
          <w:sz w:val="24"/>
          <w:szCs w:val="24"/>
        </w:rPr>
        <w:t>,</w:t>
      </w:r>
      <w:r w:rsidRPr="00802FCB">
        <w:rPr>
          <w:rFonts w:ascii="Arial" w:hAnsi="Arial" w:cs="Arial"/>
          <w:sz w:val="24"/>
          <w:szCs w:val="24"/>
        </w:rPr>
        <w:t xml:space="preserve"> etc., Bereich 7)</w:t>
      </w:r>
    </w:p>
    <w:p w:rsidR="00802FCB" w:rsidRPr="00802FCB" w:rsidRDefault="00802FCB" w:rsidP="00802FCB">
      <w:pPr>
        <w:keepNext/>
        <w:keepLines/>
        <w:spacing w:before="120"/>
        <w:rPr>
          <w:rFonts w:ascii="Arial" w:hAnsi="Arial" w:cs="Arial"/>
          <w:sz w:val="24"/>
          <w:szCs w:val="24"/>
        </w:rPr>
      </w:pPr>
    </w:p>
    <w:p w:rsidR="00802FCB" w:rsidRPr="00802FCB" w:rsidRDefault="00802FCB" w:rsidP="00802FCB">
      <w:pPr>
        <w:keepNext/>
        <w:keepLines/>
        <w:spacing w:before="120"/>
        <w:rPr>
          <w:rFonts w:ascii="Arial" w:hAnsi="Arial" w:cs="Arial"/>
          <w:b/>
          <w:bCs/>
          <w:sz w:val="24"/>
          <w:szCs w:val="24"/>
        </w:rPr>
      </w:pPr>
      <w:r w:rsidRPr="00802FCB">
        <w:rPr>
          <w:rFonts w:ascii="Arial" w:hAnsi="Arial" w:cs="Arial"/>
          <w:b/>
          <w:bCs/>
          <w:sz w:val="24"/>
          <w:szCs w:val="24"/>
        </w:rPr>
        <w:t>...7 Kreditinstitute</w:t>
      </w:r>
    </w:p>
    <w:p w:rsidR="00802FCB" w:rsidRPr="00802FCB" w:rsidRDefault="00802FCB" w:rsidP="00802FCB">
      <w:pPr>
        <w:keepNext/>
        <w:keepLines/>
        <w:spacing w:before="120"/>
        <w:rPr>
          <w:rFonts w:ascii="Arial" w:hAnsi="Arial" w:cs="Arial"/>
          <w:bCs/>
          <w:sz w:val="24"/>
          <w:szCs w:val="24"/>
        </w:rPr>
      </w:pPr>
      <w:r w:rsidRPr="00802FCB">
        <w:rPr>
          <w:rFonts w:ascii="Arial" w:hAnsi="Arial" w:cs="Arial"/>
          <w:bCs/>
          <w:sz w:val="24"/>
          <w:szCs w:val="24"/>
        </w:rPr>
        <w:t>Kreditinstitute sind unabhängig von der Rechtsform alle Institutionen, die finanzielle Mittlertätigkeiten ausüben und deren Geschäftstäti</w:t>
      </w:r>
      <w:r w:rsidR="0059311A">
        <w:rPr>
          <w:rFonts w:ascii="Arial" w:hAnsi="Arial" w:cs="Arial"/>
          <w:bCs/>
          <w:sz w:val="24"/>
          <w:szCs w:val="24"/>
        </w:rPr>
        <w:t>gkeit darin besteht, Einlagen und ähnliche</w:t>
      </w:r>
      <w:r w:rsidRPr="00802FCB">
        <w:rPr>
          <w:rFonts w:ascii="Arial" w:hAnsi="Arial" w:cs="Arial"/>
          <w:bCs/>
          <w:sz w:val="24"/>
          <w:szCs w:val="24"/>
        </w:rPr>
        <w:t xml:space="preserve"> von juristischen und natürlichen Personen aufzunehmen und Kredite zur gewähren oder in Wertpapiere zu investieren.</w:t>
      </w:r>
    </w:p>
    <w:p w:rsidR="00802FCB" w:rsidRPr="00802FCB" w:rsidRDefault="00802FCB" w:rsidP="00802FCB">
      <w:pPr>
        <w:keepNext/>
        <w:keepLines/>
        <w:spacing w:before="120"/>
        <w:rPr>
          <w:rFonts w:ascii="Arial" w:hAnsi="Arial" w:cs="Arial"/>
          <w:bCs/>
          <w:sz w:val="24"/>
          <w:szCs w:val="24"/>
        </w:rPr>
      </w:pPr>
      <w:r w:rsidRPr="00802FCB">
        <w:rPr>
          <w:rFonts w:ascii="Arial" w:hAnsi="Arial" w:cs="Arial"/>
          <w:bCs/>
          <w:sz w:val="24"/>
          <w:szCs w:val="24"/>
        </w:rPr>
        <w:t>Zu den Kreditinstituten zählen insbesondere:</w:t>
      </w:r>
    </w:p>
    <w:p w:rsidR="00802FCB" w:rsidRPr="00802FCB" w:rsidRDefault="00660195" w:rsidP="00802FCB">
      <w:pPr>
        <w:keepNext/>
        <w:keepLines/>
        <w:spacing w:before="120"/>
        <w:rPr>
          <w:rFonts w:ascii="Arial" w:hAnsi="Arial" w:cs="Arial"/>
          <w:bCs/>
          <w:sz w:val="24"/>
          <w:szCs w:val="24"/>
        </w:rPr>
      </w:pPr>
      <w:r>
        <w:rPr>
          <w:rFonts w:ascii="Arial" w:hAnsi="Arial" w:cs="Arial"/>
          <w:bCs/>
          <w:sz w:val="24"/>
          <w:szCs w:val="24"/>
        </w:rPr>
        <w:t>-</w:t>
      </w:r>
      <w:r>
        <w:rPr>
          <w:rFonts w:ascii="Arial" w:hAnsi="Arial" w:cs="Arial"/>
          <w:bCs/>
          <w:sz w:val="24"/>
          <w:szCs w:val="24"/>
        </w:rPr>
        <w:tab/>
      </w:r>
      <w:r w:rsidR="00802FCB" w:rsidRPr="00802FCB">
        <w:rPr>
          <w:rFonts w:ascii="Arial" w:hAnsi="Arial" w:cs="Arial"/>
          <w:bCs/>
          <w:sz w:val="24"/>
          <w:szCs w:val="24"/>
        </w:rPr>
        <w:t>Sparkassen und Sparkassenverbände, Landesbanken</w:t>
      </w:r>
    </w:p>
    <w:p w:rsidR="00802FCB" w:rsidRPr="004C4DC5" w:rsidRDefault="00660195" w:rsidP="00660195">
      <w:pPr>
        <w:keepNext/>
        <w:keepLines/>
        <w:spacing w:before="120"/>
        <w:ind w:left="284" w:hanging="284"/>
        <w:rPr>
          <w:rFonts w:ascii="Arial" w:hAnsi="Arial" w:cs="Arial"/>
          <w:bCs/>
          <w:sz w:val="24"/>
          <w:szCs w:val="24"/>
        </w:rPr>
      </w:pPr>
      <w:r w:rsidRPr="004C4DC5">
        <w:rPr>
          <w:rFonts w:ascii="Arial" w:hAnsi="Arial" w:cs="Arial"/>
          <w:bCs/>
          <w:sz w:val="24"/>
          <w:szCs w:val="24"/>
        </w:rPr>
        <w:t>-</w:t>
      </w:r>
      <w:r w:rsidRPr="004C4DC5">
        <w:rPr>
          <w:rFonts w:ascii="Arial" w:hAnsi="Arial" w:cs="Arial"/>
          <w:bCs/>
          <w:sz w:val="24"/>
          <w:szCs w:val="24"/>
        </w:rPr>
        <w:tab/>
      </w:r>
      <w:r w:rsidR="00802FCB" w:rsidRPr="004C4DC5">
        <w:rPr>
          <w:rFonts w:ascii="Arial" w:hAnsi="Arial" w:cs="Arial"/>
          <w:bCs/>
          <w:sz w:val="24"/>
          <w:szCs w:val="24"/>
        </w:rPr>
        <w:t>Kreditanstalt für Wiederaufbau (KfW)</w:t>
      </w:r>
      <w:r w:rsidR="004F05A4" w:rsidRPr="004C4DC5">
        <w:rPr>
          <w:rFonts w:ascii="Arial" w:hAnsi="Arial" w:cs="Arial"/>
          <w:bCs/>
          <w:sz w:val="24"/>
          <w:szCs w:val="24"/>
        </w:rPr>
        <w:t xml:space="preserve"> (</w:t>
      </w:r>
      <w:r w:rsidR="001E4F08" w:rsidRPr="004C4DC5">
        <w:rPr>
          <w:rFonts w:ascii="Arial" w:hAnsi="Arial" w:cs="Arial"/>
          <w:bCs/>
          <w:sz w:val="24"/>
          <w:szCs w:val="24"/>
        </w:rPr>
        <w:t>ohne</w:t>
      </w:r>
      <w:r w:rsidR="004F05A4" w:rsidRPr="004C4DC5">
        <w:rPr>
          <w:rFonts w:ascii="Arial" w:hAnsi="Arial" w:cs="Arial"/>
          <w:bCs/>
          <w:sz w:val="24"/>
          <w:szCs w:val="24"/>
        </w:rPr>
        <w:t xml:space="preserve"> Vergabe von </w:t>
      </w:r>
      <w:r w:rsidR="001E4F08" w:rsidRPr="004C4DC5">
        <w:rPr>
          <w:rFonts w:ascii="Arial" w:hAnsi="Arial" w:cs="Arial"/>
          <w:bCs/>
          <w:sz w:val="24"/>
          <w:szCs w:val="24"/>
        </w:rPr>
        <w:t xml:space="preserve">nicht rückzahlbaren </w:t>
      </w:r>
      <w:r w:rsidR="004F05A4" w:rsidRPr="004C4DC5">
        <w:rPr>
          <w:rFonts w:ascii="Arial" w:hAnsi="Arial" w:cs="Arial"/>
          <w:bCs/>
          <w:sz w:val="24"/>
          <w:szCs w:val="24"/>
        </w:rPr>
        <w:t>Fördermitteln</w:t>
      </w:r>
      <w:r w:rsidR="001E4F08" w:rsidRPr="004C4DC5">
        <w:rPr>
          <w:rFonts w:ascii="Arial" w:hAnsi="Arial" w:cs="Arial"/>
          <w:bCs/>
          <w:sz w:val="24"/>
          <w:szCs w:val="24"/>
        </w:rPr>
        <w:t xml:space="preserve">, </w:t>
      </w:r>
      <w:r w:rsidR="004F05A4" w:rsidRPr="004C4DC5">
        <w:rPr>
          <w:rFonts w:ascii="Arial" w:hAnsi="Arial" w:cs="Arial"/>
          <w:bCs/>
          <w:sz w:val="24"/>
          <w:szCs w:val="24"/>
        </w:rPr>
        <w:t xml:space="preserve">siehe unter Bereichsabgrenzung A, </w:t>
      </w:r>
      <w:r w:rsidR="001E4F08" w:rsidRPr="004C4DC5">
        <w:rPr>
          <w:rFonts w:ascii="Arial" w:hAnsi="Arial" w:cs="Arial"/>
          <w:bCs/>
          <w:sz w:val="24"/>
          <w:szCs w:val="24"/>
        </w:rPr>
        <w:t>Bereich</w:t>
      </w:r>
      <w:r w:rsidR="004F05A4" w:rsidRPr="004C4DC5">
        <w:rPr>
          <w:rFonts w:ascii="Arial" w:hAnsi="Arial" w:cs="Arial"/>
          <w:bCs/>
          <w:sz w:val="24"/>
          <w:szCs w:val="24"/>
        </w:rPr>
        <w:t xml:space="preserve"> 0)</w:t>
      </w:r>
    </w:p>
    <w:p w:rsidR="00802FCB" w:rsidRPr="004C4DC5" w:rsidRDefault="00660195" w:rsidP="00660195">
      <w:pPr>
        <w:keepNext/>
        <w:keepLines/>
        <w:spacing w:before="120"/>
        <w:ind w:left="284" w:hanging="284"/>
        <w:rPr>
          <w:rFonts w:ascii="Arial" w:hAnsi="Arial" w:cs="Arial"/>
          <w:bCs/>
          <w:sz w:val="24"/>
          <w:szCs w:val="24"/>
        </w:rPr>
      </w:pPr>
      <w:r w:rsidRPr="004C4DC5">
        <w:rPr>
          <w:rFonts w:ascii="Arial" w:hAnsi="Arial" w:cs="Arial"/>
          <w:bCs/>
          <w:sz w:val="24"/>
          <w:szCs w:val="24"/>
        </w:rPr>
        <w:lastRenderedPageBreak/>
        <w:t>-</w:t>
      </w:r>
      <w:r w:rsidRPr="004C4DC5">
        <w:rPr>
          <w:rFonts w:ascii="Arial" w:hAnsi="Arial" w:cs="Arial"/>
          <w:bCs/>
          <w:sz w:val="24"/>
          <w:szCs w:val="24"/>
        </w:rPr>
        <w:tab/>
      </w:r>
      <w:r w:rsidR="002E67EA" w:rsidRPr="004C4DC5">
        <w:rPr>
          <w:rFonts w:ascii="Arial" w:hAnsi="Arial" w:cs="Arial"/>
          <w:bCs/>
          <w:sz w:val="24"/>
          <w:szCs w:val="24"/>
        </w:rPr>
        <w:t>Banken mit Sonderaufgaben (</w:t>
      </w:r>
      <w:r w:rsidR="000B0C93" w:rsidRPr="004C4DC5">
        <w:rPr>
          <w:rFonts w:ascii="Arial" w:hAnsi="Arial" w:cs="Arial"/>
          <w:bCs/>
          <w:sz w:val="24"/>
          <w:szCs w:val="24"/>
        </w:rPr>
        <w:t>zum Beispiel</w:t>
      </w:r>
      <w:r w:rsidR="00802FCB" w:rsidRPr="004C4DC5">
        <w:rPr>
          <w:rFonts w:ascii="Arial" w:hAnsi="Arial" w:cs="Arial"/>
          <w:bCs/>
          <w:sz w:val="24"/>
          <w:szCs w:val="24"/>
        </w:rPr>
        <w:t xml:space="preserve"> </w:t>
      </w:r>
      <w:r w:rsidR="004F05A4" w:rsidRPr="004C4DC5">
        <w:rPr>
          <w:rFonts w:ascii="Arial" w:hAnsi="Arial" w:cs="Arial"/>
          <w:bCs/>
          <w:sz w:val="24"/>
          <w:szCs w:val="24"/>
        </w:rPr>
        <w:t xml:space="preserve">L-Bank, </w:t>
      </w:r>
      <w:r w:rsidR="00802FCB" w:rsidRPr="004C4DC5">
        <w:rPr>
          <w:rFonts w:ascii="Arial" w:hAnsi="Arial" w:cs="Arial"/>
          <w:bCs/>
          <w:sz w:val="24"/>
          <w:szCs w:val="24"/>
        </w:rPr>
        <w:t>LfA Förderbank Bayern, NRW.BANK</w:t>
      </w:r>
      <w:r w:rsidR="002E67EA" w:rsidRPr="004C4DC5">
        <w:rPr>
          <w:rFonts w:ascii="Arial" w:hAnsi="Arial" w:cs="Arial"/>
          <w:bCs/>
          <w:sz w:val="24"/>
          <w:szCs w:val="24"/>
        </w:rPr>
        <w:t>, Investitionsbank Schleswig-</w:t>
      </w:r>
      <w:r w:rsidR="00802FCB" w:rsidRPr="004C4DC5">
        <w:rPr>
          <w:rFonts w:ascii="Arial" w:hAnsi="Arial" w:cs="Arial"/>
          <w:bCs/>
          <w:sz w:val="24"/>
          <w:szCs w:val="24"/>
        </w:rPr>
        <w:t xml:space="preserve">Holstein, </w:t>
      </w:r>
      <w:r w:rsidR="00802FCB" w:rsidRPr="004C4DC5">
        <w:rPr>
          <w:rFonts w:ascii="Arial" w:hAnsi="Arial" w:cs="Arial"/>
          <w:sz w:val="24"/>
          <w:szCs w:val="24"/>
        </w:rPr>
        <w:t>Sächsische Aufbaubank – Förderbank – )</w:t>
      </w:r>
      <w:r w:rsidR="004F05A4" w:rsidRPr="004C4DC5">
        <w:rPr>
          <w:rFonts w:ascii="Arial" w:hAnsi="Arial" w:cs="Arial"/>
          <w:bCs/>
          <w:sz w:val="24"/>
          <w:szCs w:val="24"/>
        </w:rPr>
        <w:t xml:space="preserve"> (</w:t>
      </w:r>
      <w:r w:rsidR="001E4F08" w:rsidRPr="004C4DC5">
        <w:rPr>
          <w:rFonts w:ascii="Arial" w:hAnsi="Arial" w:cs="Arial"/>
          <w:bCs/>
          <w:sz w:val="24"/>
          <w:szCs w:val="24"/>
        </w:rPr>
        <w:t xml:space="preserve">ohne </w:t>
      </w:r>
      <w:r w:rsidR="004F05A4" w:rsidRPr="004C4DC5">
        <w:rPr>
          <w:rFonts w:ascii="Arial" w:hAnsi="Arial" w:cs="Arial"/>
          <w:bCs/>
          <w:sz w:val="24"/>
          <w:szCs w:val="24"/>
        </w:rPr>
        <w:t xml:space="preserve">Vergabe von </w:t>
      </w:r>
      <w:r w:rsidR="001E4F08" w:rsidRPr="004C4DC5">
        <w:rPr>
          <w:rFonts w:ascii="Arial" w:hAnsi="Arial" w:cs="Arial"/>
          <w:bCs/>
          <w:sz w:val="24"/>
          <w:szCs w:val="24"/>
        </w:rPr>
        <w:t xml:space="preserve">nicht rückzahlbaren </w:t>
      </w:r>
      <w:r w:rsidR="004F05A4" w:rsidRPr="004C4DC5">
        <w:rPr>
          <w:rFonts w:ascii="Arial" w:hAnsi="Arial" w:cs="Arial"/>
          <w:bCs/>
          <w:sz w:val="24"/>
          <w:szCs w:val="24"/>
        </w:rPr>
        <w:t xml:space="preserve">Fördermitteln siehe unter Bereichsabgrenzung A, </w:t>
      </w:r>
      <w:r w:rsidR="001E4F08" w:rsidRPr="004C4DC5">
        <w:rPr>
          <w:rFonts w:ascii="Arial" w:hAnsi="Arial" w:cs="Arial"/>
          <w:bCs/>
          <w:sz w:val="24"/>
          <w:szCs w:val="24"/>
        </w:rPr>
        <w:t xml:space="preserve">Bereich </w:t>
      </w:r>
      <w:r w:rsidR="004F05A4" w:rsidRPr="004C4DC5">
        <w:rPr>
          <w:rFonts w:ascii="Arial" w:hAnsi="Arial" w:cs="Arial"/>
          <w:bCs/>
          <w:sz w:val="24"/>
          <w:szCs w:val="24"/>
        </w:rPr>
        <w:t>1)</w:t>
      </w:r>
    </w:p>
    <w:p w:rsidR="00802FCB" w:rsidRPr="00802FCB" w:rsidRDefault="00660195" w:rsidP="00802FCB">
      <w:pPr>
        <w:keepNext/>
        <w:keepLines/>
        <w:spacing w:before="120"/>
        <w:rPr>
          <w:rFonts w:ascii="Arial" w:hAnsi="Arial" w:cs="Arial"/>
          <w:bCs/>
          <w:sz w:val="24"/>
          <w:szCs w:val="24"/>
        </w:rPr>
      </w:pPr>
      <w:r>
        <w:rPr>
          <w:rFonts w:ascii="Arial" w:hAnsi="Arial" w:cs="Arial"/>
          <w:bCs/>
          <w:sz w:val="24"/>
          <w:szCs w:val="24"/>
        </w:rPr>
        <w:t>-</w:t>
      </w:r>
      <w:r>
        <w:rPr>
          <w:rFonts w:ascii="Arial" w:hAnsi="Arial" w:cs="Arial"/>
          <w:bCs/>
          <w:sz w:val="24"/>
          <w:szCs w:val="24"/>
        </w:rPr>
        <w:tab/>
      </w:r>
      <w:r w:rsidR="00802FCB" w:rsidRPr="00802FCB">
        <w:rPr>
          <w:rFonts w:ascii="Arial" w:hAnsi="Arial" w:cs="Arial"/>
          <w:bCs/>
          <w:sz w:val="24"/>
          <w:szCs w:val="24"/>
        </w:rPr>
        <w:t>Geschäftsbanken, Universalbanken</w:t>
      </w:r>
    </w:p>
    <w:p w:rsidR="00802FCB" w:rsidRPr="00802FCB" w:rsidRDefault="00660195" w:rsidP="00802FCB">
      <w:pPr>
        <w:keepNext/>
        <w:keepLines/>
        <w:spacing w:before="120"/>
        <w:rPr>
          <w:rFonts w:ascii="Arial" w:hAnsi="Arial" w:cs="Arial"/>
          <w:bCs/>
          <w:sz w:val="24"/>
          <w:szCs w:val="24"/>
        </w:rPr>
      </w:pPr>
      <w:r>
        <w:rPr>
          <w:rFonts w:ascii="Arial" w:hAnsi="Arial" w:cs="Arial"/>
          <w:bCs/>
          <w:sz w:val="24"/>
          <w:szCs w:val="24"/>
        </w:rPr>
        <w:t>-</w:t>
      </w:r>
      <w:r>
        <w:rPr>
          <w:rFonts w:ascii="Arial" w:hAnsi="Arial" w:cs="Arial"/>
          <w:bCs/>
          <w:sz w:val="24"/>
          <w:szCs w:val="24"/>
        </w:rPr>
        <w:tab/>
      </w:r>
      <w:r w:rsidR="00802FCB" w:rsidRPr="00802FCB">
        <w:rPr>
          <w:rFonts w:ascii="Arial" w:hAnsi="Arial" w:cs="Arial"/>
          <w:bCs/>
          <w:sz w:val="24"/>
          <w:szCs w:val="24"/>
        </w:rPr>
        <w:t>Genossenschaftsbanken, Kreditgenossenschaften</w:t>
      </w:r>
    </w:p>
    <w:p w:rsidR="00802FCB" w:rsidRPr="00802FCB" w:rsidRDefault="00660195" w:rsidP="00802FCB">
      <w:pPr>
        <w:keepNext/>
        <w:keepLines/>
        <w:spacing w:before="120"/>
        <w:rPr>
          <w:rFonts w:ascii="Arial" w:hAnsi="Arial" w:cs="Arial"/>
          <w:bCs/>
          <w:sz w:val="24"/>
          <w:szCs w:val="24"/>
        </w:rPr>
      </w:pPr>
      <w:r>
        <w:rPr>
          <w:rFonts w:ascii="Arial" w:hAnsi="Arial" w:cs="Arial"/>
          <w:bCs/>
          <w:sz w:val="24"/>
          <w:szCs w:val="24"/>
        </w:rPr>
        <w:t>-</w:t>
      </w:r>
      <w:r>
        <w:rPr>
          <w:rFonts w:ascii="Arial" w:hAnsi="Arial" w:cs="Arial"/>
          <w:bCs/>
          <w:sz w:val="24"/>
          <w:szCs w:val="24"/>
        </w:rPr>
        <w:tab/>
      </w:r>
      <w:r w:rsidR="0059311A">
        <w:rPr>
          <w:rFonts w:ascii="Arial" w:hAnsi="Arial" w:cs="Arial"/>
          <w:bCs/>
          <w:sz w:val="24"/>
          <w:szCs w:val="24"/>
        </w:rPr>
        <w:t xml:space="preserve">Spezialbanken, beispielsweise </w:t>
      </w:r>
      <w:r w:rsidR="00802FCB" w:rsidRPr="00802FCB">
        <w:rPr>
          <w:rFonts w:ascii="Arial" w:hAnsi="Arial" w:cs="Arial"/>
          <w:bCs/>
          <w:sz w:val="24"/>
          <w:szCs w:val="24"/>
        </w:rPr>
        <w:t>Merchant Banks</w:t>
      </w:r>
      <w:r w:rsidR="0059311A">
        <w:rPr>
          <w:rFonts w:ascii="Arial" w:hAnsi="Arial" w:cs="Arial"/>
          <w:bCs/>
          <w:sz w:val="24"/>
          <w:szCs w:val="24"/>
        </w:rPr>
        <w:t>, Emissionshäuser, Privatbanken</w:t>
      </w:r>
    </w:p>
    <w:p w:rsidR="00802FCB" w:rsidRPr="00802FCB" w:rsidRDefault="00660195" w:rsidP="00802FCB">
      <w:pPr>
        <w:keepNext/>
        <w:keepLines/>
        <w:spacing w:before="120"/>
        <w:rPr>
          <w:rFonts w:ascii="Arial" w:hAnsi="Arial" w:cs="Arial"/>
          <w:bCs/>
          <w:sz w:val="24"/>
          <w:szCs w:val="24"/>
        </w:rPr>
      </w:pPr>
      <w:r>
        <w:rPr>
          <w:rFonts w:ascii="Arial" w:hAnsi="Arial" w:cs="Arial"/>
          <w:bCs/>
          <w:sz w:val="24"/>
          <w:szCs w:val="24"/>
        </w:rPr>
        <w:t>-</w:t>
      </w:r>
      <w:r>
        <w:rPr>
          <w:rFonts w:ascii="Arial" w:hAnsi="Arial" w:cs="Arial"/>
          <w:bCs/>
          <w:sz w:val="24"/>
          <w:szCs w:val="24"/>
        </w:rPr>
        <w:tab/>
      </w:r>
      <w:r w:rsidR="00802FCB" w:rsidRPr="00802FCB">
        <w:rPr>
          <w:rFonts w:ascii="Arial" w:hAnsi="Arial" w:cs="Arial"/>
          <w:bCs/>
          <w:sz w:val="24"/>
          <w:szCs w:val="24"/>
        </w:rPr>
        <w:t>Bausparkassen</w:t>
      </w:r>
    </w:p>
    <w:p w:rsidR="00802FCB" w:rsidRPr="00802FCB" w:rsidRDefault="00660195" w:rsidP="00802FCB">
      <w:pPr>
        <w:keepNext/>
        <w:keepLines/>
        <w:spacing w:before="120"/>
        <w:rPr>
          <w:rFonts w:ascii="Arial" w:hAnsi="Arial" w:cs="Arial"/>
          <w:bCs/>
          <w:sz w:val="24"/>
          <w:szCs w:val="24"/>
        </w:rPr>
      </w:pPr>
      <w:r>
        <w:rPr>
          <w:rFonts w:ascii="Arial" w:hAnsi="Arial" w:cs="Arial"/>
          <w:bCs/>
          <w:sz w:val="24"/>
          <w:szCs w:val="24"/>
        </w:rPr>
        <w:t>-</w:t>
      </w:r>
      <w:r>
        <w:rPr>
          <w:rFonts w:ascii="Arial" w:hAnsi="Arial" w:cs="Arial"/>
          <w:bCs/>
          <w:sz w:val="24"/>
          <w:szCs w:val="24"/>
        </w:rPr>
        <w:tab/>
      </w:r>
      <w:r w:rsidR="00802FCB" w:rsidRPr="00802FCB">
        <w:rPr>
          <w:rFonts w:ascii="Arial" w:hAnsi="Arial" w:cs="Arial"/>
          <w:bCs/>
          <w:sz w:val="24"/>
          <w:szCs w:val="24"/>
        </w:rPr>
        <w:t>Wohnungsunternehmen mit Spareinrichtungen</w:t>
      </w:r>
    </w:p>
    <w:p w:rsidR="00802FCB" w:rsidRPr="00802FCB" w:rsidRDefault="00802FCB" w:rsidP="00802FCB">
      <w:pPr>
        <w:keepNext/>
        <w:keepLines/>
        <w:spacing w:before="120"/>
        <w:rPr>
          <w:rFonts w:ascii="Arial" w:hAnsi="Arial" w:cs="Arial"/>
          <w:bCs/>
          <w:sz w:val="24"/>
          <w:szCs w:val="24"/>
        </w:rPr>
      </w:pPr>
      <w:r w:rsidRPr="00802FCB">
        <w:rPr>
          <w:rFonts w:ascii="Arial" w:hAnsi="Arial" w:cs="Arial"/>
          <w:bCs/>
          <w:sz w:val="24"/>
          <w:szCs w:val="24"/>
        </w:rPr>
        <w:t xml:space="preserve">Das Verzeichnis der inländischen Kreditinstitute wird jährlich aktualisiert und ist bei der Deutschen Bundesbank einzusehen: </w:t>
      </w:r>
    </w:p>
    <w:p w:rsidR="00802FCB" w:rsidRPr="00802FCB" w:rsidRDefault="0058685A" w:rsidP="00802FCB">
      <w:pPr>
        <w:keepNext/>
        <w:keepLines/>
        <w:spacing w:before="120"/>
        <w:rPr>
          <w:rFonts w:ascii="Arial" w:hAnsi="Arial" w:cs="Arial"/>
          <w:bCs/>
          <w:sz w:val="24"/>
          <w:szCs w:val="24"/>
        </w:rPr>
      </w:pPr>
      <w:hyperlink r:id="rId8" w:history="1">
        <w:r w:rsidR="00802FCB" w:rsidRPr="00802FCB">
          <w:rPr>
            <w:rStyle w:val="Hyperlink"/>
            <w:rFonts w:ascii="Arial" w:hAnsi="Arial" w:cs="Arial"/>
            <w:bCs/>
            <w:sz w:val="24"/>
            <w:szCs w:val="24"/>
          </w:rPr>
          <w:t>Bundesbank - Bankenaufsicht - Dokumentation - Veröffentlichungen</w:t>
        </w:r>
      </w:hyperlink>
    </w:p>
    <w:p w:rsidR="000024DD" w:rsidRDefault="000024DD" w:rsidP="00802FCB">
      <w:pPr>
        <w:keepNext/>
        <w:keepLines/>
        <w:spacing w:before="120"/>
        <w:rPr>
          <w:rFonts w:ascii="Arial" w:hAnsi="Arial" w:cs="Arial"/>
          <w:b/>
          <w:bCs/>
          <w:sz w:val="24"/>
          <w:szCs w:val="24"/>
        </w:rPr>
      </w:pPr>
    </w:p>
    <w:p w:rsidR="00802FCB" w:rsidRPr="00802FCB" w:rsidRDefault="00802FCB" w:rsidP="00802FCB">
      <w:pPr>
        <w:keepNext/>
        <w:keepLines/>
        <w:spacing w:before="120"/>
        <w:rPr>
          <w:rFonts w:ascii="Arial" w:hAnsi="Arial" w:cs="Arial"/>
          <w:b/>
          <w:bCs/>
          <w:sz w:val="24"/>
          <w:szCs w:val="24"/>
        </w:rPr>
      </w:pPr>
      <w:r w:rsidRPr="00802FCB">
        <w:rPr>
          <w:rFonts w:ascii="Arial" w:hAnsi="Arial" w:cs="Arial"/>
          <w:b/>
          <w:bCs/>
          <w:sz w:val="24"/>
          <w:szCs w:val="24"/>
        </w:rPr>
        <w:t>…8 Sonstiger inländischer Bereich</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Alle inländischen Unternehmen, die nic</w:t>
      </w:r>
      <w:r w:rsidR="0059311A">
        <w:rPr>
          <w:rFonts w:ascii="Arial" w:hAnsi="Arial" w:cs="Arial"/>
          <w:sz w:val="24"/>
          <w:szCs w:val="24"/>
        </w:rPr>
        <w:t>ht öffentliche Unternehmen (vergleiche</w:t>
      </w:r>
      <w:r w:rsidRPr="00802FCB">
        <w:rPr>
          <w:rFonts w:ascii="Arial" w:hAnsi="Arial" w:cs="Arial"/>
          <w:sz w:val="24"/>
          <w:szCs w:val="24"/>
        </w:rPr>
        <w:t xml:space="preserve"> Bereiche 5 und 6) oder Kreditinstitute (</w:t>
      </w:r>
      <w:r w:rsidR="0059311A">
        <w:rPr>
          <w:rFonts w:ascii="Arial" w:hAnsi="Arial" w:cs="Arial"/>
          <w:sz w:val="24"/>
          <w:szCs w:val="24"/>
        </w:rPr>
        <w:t>vergleiche</w:t>
      </w:r>
      <w:r w:rsidRPr="00802FCB">
        <w:rPr>
          <w:rFonts w:ascii="Arial" w:hAnsi="Arial" w:cs="Arial"/>
          <w:sz w:val="24"/>
          <w:szCs w:val="24"/>
        </w:rPr>
        <w:t xml:space="preserve"> Bereich 7) sind,</w:t>
      </w:r>
    </w:p>
    <w:p w:rsidR="00802FCB" w:rsidRPr="00802FCB" w:rsidRDefault="00660195" w:rsidP="00802FCB">
      <w:pPr>
        <w:keepNext/>
        <w:keepLines/>
        <w:spacing w:before="120"/>
        <w:rPr>
          <w:rFonts w:ascii="Arial" w:hAnsi="Arial" w:cs="Arial"/>
          <w:bCs/>
          <w:sz w:val="24"/>
          <w:szCs w:val="24"/>
        </w:rPr>
      </w:pPr>
      <w:r>
        <w:rPr>
          <w:rFonts w:ascii="Arial" w:hAnsi="Arial" w:cs="Arial"/>
          <w:bCs/>
          <w:sz w:val="24"/>
          <w:szCs w:val="24"/>
        </w:rPr>
        <w:t>-</w:t>
      </w:r>
      <w:r>
        <w:rPr>
          <w:rFonts w:ascii="Arial" w:hAnsi="Arial" w:cs="Arial"/>
          <w:bCs/>
          <w:sz w:val="24"/>
          <w:szCs w:val="24"/>
        </w:rPr>
        <w:tab/>
      </w:r>
      <w:r w:rsidR="00802FCB" w:rsidRPr="00802FCB">
        <w:rPr>
          <w:rFonts w:ascii="Arial" w:hAnsi="Arial" w:cs="Arial"/>
          <w:bCs/>
          <w:sz w:val="24"/>
          <w:szCs w:val="24"/>
        </w:rPr>
        <w:t xml:space="preserve">Kapitalgesellschaften (AG, KGaA, GmbH </w:t>
      </w:r>
      <w:r w:rsidR="0059311A">
        <w:rPr>
          <w:rFonts w:ascii="Arial" w:hAnsi="Arial" w:cs="Arial"/>
          <w:bCs/>
          <w:sz w:val="24"/>
          <w:szCs w:val="24"/>
        </w:rPr>
        <w:t>und so weiter</w:t>
      </w:r>
      <w:r w:rsidR="00802FCB" w:rsidRPr="00802FCB">
        <w:rPr>
          <w:rFonts w:ascii="Arial" w:hAnsi="Arial" w:cs="Arial"/>
          <w:bCs/>
          <w:sz w:val="24"/>
          <w:szCs w:val="24"/>
        </w:rPr>
        <w:t>)</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 xml:space="preserve">Personengesellschaften (OHG, KG, BGB-Gesellschaften </w:t>
      </w:r>
      <w:r w:rsidR="0059311A">
        <w:rPr>
          <w:rFonts w:ascii="Arial" w:hAnsi="Arial" w:cs="Arial"/>
          <w:sz w:val="24"/>
          <w:szCs w:val="24"/>
        </w:rPr>
        <w:t>und so weiter</w:t>
      </w:r>
      <w:r w:rsidR="00802FCB" w:rsidRPr="00802FCB">
        <w:rPr>
          <w:rFonts w:ascii="Arial" w:hAnsi="Arial" w:cs="Arial"/>
          <w:sz w:val="24"/>
          <w:szCs w:val="24"/>
        </w:rPr>
        <w:t>)</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Erwerbs- und Wirtschaftsgenossenschaften</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Versicherungsvereine auf Gegenseitigkeit</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Rechtsfähige Vereine, Stiftungen</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Nichtrechtsfähige Vereine, sonstige nichtrechtsfähige Personengemeinschaften</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Arbeitsstätten der freien Berufe</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Landwirtschaftliche Betriebe</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Handwerksbetriebe, Einkauf-/Verkaufsvereinigungen</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Natürliche und juristische Personen, die nicht den Bereichen 0 bis 7 zuzuordnen sind, insbesondere Organisationen ohne Erwer</w:t>
      </w:r>
      <w:r w:rsidR="001B2BED">
        <w:rPr>
          <w:rFonts w:ascii="Arial" w:hAnsi="Arial" w:cs="Arial"/>
          <w:sz w:val="24"/>
          <w:szCs w:val="24"/>
        </w:rPr>
        <w:t xml:space="preserve">bscharakter, </w:t>
      </w:r>
      <w:r w:rsidRPr="00802FCB">
        <w:rPr>
          <w:rFonts w:ascii="Arial" w:hAnsi="Arial" w:cs="Arial"/>
          <w:sz w:val="24"/>
          <w:szCs w:val="24"/>
        </w:rPr>
        <w:t>einschließlich de</w:t>
      </w:r>
      <w:r w:rsidR="001B2BED">
        <w:rPr>
          <w:rFonts w:ascii="Arial" w:hAnsi="Arial" w:cs="Arial"/>
          <w:sz w:val="24"/>
          <w:szCs w:val="24"/>
        </w:rPr>
        <w:t>ren Anstalten und Einrichtungen,</w:t>
      </w:r>
      <w:r w:rsidRPr="00802FCB">
        <w:rPr>
          <w:rFonts w:ascii="Arial" w:hAnsi="Arial" w:cs="Arial"/>
          <w:sz w:val="24"/>
          <w:szCs w:val="24"/>
        </w:rPr>
        <w:t xml:space="preserve"> in öffentlich-rechtlicher (Körperschaften, Anstalten, Stiftungen des öffentlichen Rechts) oder privatrechtlicher (eingetragene Vereine, privatrechtliche Stiftungen, BGB-Gesellschaften) Rechtsform, soweit diese nicht als Unternehmen oder Teil eines Unternehmens zu betrachten sind.</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Dazu gehören:</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 xml:space="preserve">Kirchen, Orden, religiöse und weltanschauliche Vereinigungen </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Organisationen der Freien Wohlfahrtspflege</w:t>
      </w:r>
    </w:p>
    <w:p w:rsidR="00802FCB" w:rsidRPr="00802FCB" w:rsidRDefault="00660195" w:rsidP="00660195">
      <w:pPr>
        <w:keepNext/>
        <w:keepLines/>
        <w:spacing w:before="120"/>
        <w:ind w:left="284" w:hanging="284"/>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 xml:space="preserve">Organisationen in den Bereichen Erziehung, Wissenschaft und Kultur, Sport- und Jugendpflege </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 xml:space="preserve">Arbeitgeberverbände, Berufsorganisationen </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Wirtschaftsverbände und öffentlich-rechtliche Wirtschafts- und Berufsvertretungen</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Gewerkschaften</w:t>
      </w:r>
    </w:p>
    <w:p w:rsidR="00802FCB" w:rsidRPr="00802FCB" w:rsidRDefault="00660195" w:rsidP="00802FCB">
      <w:pPr>
        <w:keepNext/>
        <w:keepLines/>
        <w:spacing w:before="120"/>
        <w:rPr>
          <w:rFonts w:ascii="Arial" w:hAnsi="Arial" w:cs="Arial"/>
          <w:sz w:val="24"/>
          <w:szCs w:val="24"/>
        </w:rPr>
      </w:pPr>
      <w:r>
        <w:rPr>
          <w:rFonts w:ascii="Arial" w:hAnsi="Arial" w:cs="Arial"/>
          <w:sz w:val="24"/>
          <w:szCs w:val="24"/>
        </w:rPr>
        <w:lastRenderedPageBreak/>
        <w:t>-</w:t>
      </w:r>
      <w:r>
        <w:rPr>
          <w:rFonts w:ascii="Arial" w:hAnsi="Arial" w:cs="Arial"/>
          <w:sz w:val="24"/>
          <w:szCs w:val="24"/>
        </w:rPr>
        <w:tab/>
      </w:r>
      <w:r w:rsidR="00802FCB" w:rsidRPr="00802FCB">
        <w:rPr>
          <w:rFonts w:ascii="Arial" w:hAnsi="Arial" w:cs="Arial"/>
          <w:sz w:val="24"/>
          <w:szCs w:val="24"/>
        </w:rPr>
        <w:t>politische Parteien</w:t>
      </w:r>
    </w:p>
    <w:p w:rsidR="00802FCB" w:rsidRPr="00802FCB" w:rsidRDefault="00660195" w:rsidP="00660195">
      <w:pPr>
        <w:keepNext/>
        <w:keepLines/>
        <w:spacing w:before="120"/>
        <w:ind w:left="284" w:hanging="284"/>
        <w:rPr>
          <w:rFonts w:ascii="Arial" w:hAnsi="Arial" w:cs="Arial"/>
          <w:sz w:val="24"/>
          <w:szCs w:val="24"/>
        </w:rPr>
      </w:pPr>
      <w:r>
        <w:rPr>
          <w:rFonts w:ascii="Arial" w:hAnsi="Arial" w:cs="Arial"/>
          <w:sz w:val="24"/>
          <w:szCs w:val="24"/>
        </w:rPr>
        <w:t>-</w:t>
      </w:r>
      <w:r>
        <w:rPr>
          <w:rFonts w:ascii="Arial" w:hAnsi="Arial" w:cs="Arial"/>
          <w:sz w:val="24"/>
          <w:szCs w:val="24"/>
        </w:rPr>
        <w:tab/>
      </w:r>
      <w:r w:rsidR="00802FCB" w:rsidRPr="00802FCB">
        <w:rPr>
          <w:rFonts w:ascii="Arial" w:hAnsi="Arial" w:cs="Arial"/>
          <w:sz w:val="24"/>
          <w:szCs w:val="24"/>
        </w:rPr>
        <w:t>Wasser- und Bodenverbände, soweit sie nicht den Zweckverbänden (Bereich 3) zugerechnet werden</w:t>
      </w:r>
    </w:p>
    <w:p w:rsidR="00802FCB" w:rsidRPr="00802FCB" w:rsidRDefault="00802FCB" w:rsidP="00802FCB">
      <w:pPr>
        <w:keepNext/>
        <w:keepLines/>
        <w:rPr>
          <w:rFonts w:ascii="Arial" w:hAnsi="Arial" w:cs="Arial"/>
          <w:bCs/>
          <w:sz w:val="24"/>
          <w:szCs w:val="24"/>
        </w:rPr>
      </w:pPr>
    </w:p>
    <w:p w:rsidR="00802FCB" w:rsidRPr="00802FCB" w:rsidRDefault="00802FCB" w:rsidP="00802FCB">
      <w:pPr>
        <w:keepNext/>
        <w:keepLines/>
        <w:spacing w:before="120"/>
        <w:rPr>
          <w:rFonts w:ascii="Arial" w:hAnsi="Arial" w:cs="Arial"/>
          <w:b/>
          <w:bCs/>
          <w:sz w:val="24"/>
          <w:szCs w:val="24"/>
        </w:rPr>
      </w:pPr>
      <w:r w:rsidRPr="00802FCB">
        <w:rPr>
          <w:rFonts w:ascii="Arial" w:hAnsi="Arial" w:cs="Arial"/>
          <w:b/>
          <w:bCs/>
          <w:sz w:val="24"/>
          <w:szCs w:val="24"/>
        </w:rPr>
        <w:t>...9 Sonstiger ausländischer Bereich</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Natürliche und juristische Personen des Auslandes, soweit sie nicht zu den Kreditinstituten zählen (Bereich 7)</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Europäische Gemeinden</w:t>
      </w:r>
    </w:p>
    <w:p w:rsidR="00802FCB" w:rsidRPr="00802FCB" w:rsidRDefault="00802FCB" w:rsidP="00802FCB">
      <w:pPr>
        <w:keepNext/>
        <w:keepLines/>
        <w:spacing w:before="120"/>
        <w:rPr>
          <w:rFonts w:ascii="Arial" w:hAnsi="Arial" w:cs="Arial"/>
          <w:sz w:val="24"/>
          <w:szCs w:val="24"/>
        </w:rPr>
      </w:pPr>
      <w:r w:rsidRPr="00802FCB">
        <w:rPr>
          <w:rFonts w:ascii="Arial" w:hAnsi="Arial" w:cs="Arial"/>
          <w:sz w:val="24"/>
          <w:szCs w:val="24"/>
        </w:rPr>
        <w:t>internationale Organisationen, Einrichtungen der Europäischen Union</w:t>
      </w:r>
    </w:p>
    <w:p w:rsidR="00802FCB" w:rsidRPr="00802FCB" w:rsidRDefault="00802FCB" w:rsidP="00802FCB">
      <w:pPr>
        <w:keepNext/>
        <w:keepLines/>
        <w:rPr>
          <w:rFonts w:ascii="Arial" w:hAnsi="Arial" w:cs="Arial"/>
          <w:b/>
          <w:bCs/>
          <w:sz w:val="28"/>
          <w:szCs w:val="28"/>
        </w:rPr>
      </w:pPr>
      <w:r w:rsidRPr="00802FCB">
        <w:rPr>
          <w:rFonts w:ascii="Arial" w:hAnsi="Arial" w:cs="Arial"/>
          <w:sz w:val="24"/>
          <w:szCs w:val="24"/>
        </w:rPr>
        <w:br w:type="page"/>
      </w:r>
      <w:r w:rsidRPr="00802FCB">
        <w:rPr>
          <w:rFonts w:ascii="Arial" w:hAnsi="Arial" w:cs="Arial"/>
          <w:b/>
          <w:bCs/>
          <w:sz w:val="28"/>
          <w:szCs w:val="28"/>
        </w:rPr>
        <w:lastRenderedPageBreak/>
        <w:t>Bereichsabgrenzung C</w:t>
      </w:r>
    </w:p>
    <w:p w:rsidR="00802FCB" w:rsidRPr="00802FCB" w:rsidRDefault="00802FCB" w:rsidP="00802FCB">
      <w:pPr>
        <w:keepNext/>
        <w:keepLines/>
        <w:rPr>
          <w:rFonts w:ascii="Arial" w:hAnsi="Arial" w:cs="Arial"/>
          <w:b/>
          <w:bCs/>
          <w:sz w:val="28"/>
          <w:szCs w:val="28"/>
        </w:rPr>
      </w:pPr>
    </w:p>
    <w:p w:rsidR="00802FCB" w:rsidRPr="00802FCB" w:rsidRDefault="00802FCB" w:rsidP="00802FCB">
      <w:pPr>
        <w:keepNext/>
        <w:keepLines/>
        <w:spacing w:line="360" w:lineRule="auto"/>
        <w:rPr>
          <w:rFonts w:ascii="Arial" w:hAnsi="Arial" w:cs="Arial"/>
          <w:b/>
          <w:sz w:val="24"/>
          <w:szCs w:val="24"/>
        </w:rPr>
      </w:pPr>
      <w:r w:rsidRPr="00802FCB">
        <w:rPr>
          <w:rFonts w:ascii="Arial" w:hAnsi="Arial" w:cs="Arial"/>
          <w:b/>
          <w:sz w:val="24"/>
          <w:szCs w:val="24"/>
        </w:rPr>
        <w:t>.</w:t>
      </w:r>
      <w:r w:rsidR="000B0C93">
        <w:rPr>
          <w:rFonts w:ascii="Arial" w:hAnsi="Arial" w:cs="Arial"/>
          <w:b/>
          <w:sz w:val="24"/>
          <w:szCs w:val="24"/>
        </w:rPr>
        <w:t>.1 Laufzeit bis einschließlich ein</w:t>
      </w:r>
      <w:r w:rsidRPr="00802FCB">
        <w:rPr>
          <w:rFonts w:ascii="Arial" w:hAnsi="Arial" w:cs="Arial"/>
          <w:b/>
          <w:sz w:val="24"/>
          <w:szCs w:val="24"/>
        </w:rPr>
        <w:t xml:space="preserve"> Jahr</w:t>
      </w:r>
    </w:p>
    <w:p w:rsidR="00802FCB" w:rsidRPr="00802FCB" w:rsidRDefault="000B0C93" w:rsidP="00802FCB">
      <w:pPr>
        <w:keepNext/>
        <w:keepLines/>
        <w:spacing w:line="360" w:lineRule="auto"/>
        <w:rPr>
          <w:rFonts w:ascii="Arial" w:hAnsi="Arial" w:cs="Arial"/>
          <w:b/>
          <w:sz w:val="24"/>
          <w:szCs w:val="24"/>
        </w:rPr>
      </w:pPr>
      <w:r>
        <w:rPr>
          <w:rFonts w:ascii="Arial" w:hAnsi="Arial" w:cs="Arial"/>
          <w:b/>
          <w:sz w:val="24"/>
          <w:szCs w:val="24"/>
        </w:rPr>
        <w:t>..2 Laufzeit über ein Jahr bis einschließlich fünf</w:t>
      </w:r>
      <w:r w:rsidR="00802FCB" w:rsidRPr="00802FCB">
        <w:rPr>
          <w:rFonts w:ascii="Arial" w:hAnsi="Arial" w:cs="Arial"/>
          <w:b/>
          <w:sz w:val="24"/>
          <w:szCs w:val="24"/>
        </w:rPr>
        <w:t xml:space="preserve"> Jahre</w:t>
      </w:r>
    </w:p>
    <w:p w:rsidR="00802FCB" w:rsidRPr="00802FCB" w:rsidRDefault="00802FCB" w:rsidP="00802FCB">
      <w:pPr>
        <w:keepNext/>
        <w:keepLines/>
        <w:spacing w:line="360" w:lineRule="auto"/>
        <w:rPr>
          <w:rFonts w:ascii="Arial" w:hAnsi="Arial" w:cs="Arial"/>
          <w:b/>
          <w:sz w:val="24"/>
          <w:szCs w:val="24"/>
        </w:rPr>
      </w:pPr>
      <w:r w:rsidRPr="00802FCB">
        <w:rPr>
          <w:rFonts w:ascii="Arial" w:hAnsi="Arial" w:cs="Arial"/>
          <w:b/>
          <w:sz w:val="24"/>
          <w:szCs w:val="24"/>
        </w:rPr>
        <w:t xml:space="preserve">..3 Laufzeit mehr als </w:t>
      </w:r>
      <w:r w:rsidR="000B0C93">
        <w:rPr>
          <w:rFonts w:ascii="Arial" w:hAnsi="Arial" w:cs="Arial"/>
          <w:b/>
          <w:sz w:val="24"/>
          <w:szCs w:val="24"/>
        </w:rPr>
        <w:t>fünf</w:t>
      </w:r>
      <w:r w:rsidRPr="00802FCB">
        <w:rPr>
          <w:rFonts w:ascii="Arial" w:hAnsi="Arial" w:cs="Arial"/>
          <w:b/>
          <w:sz w:val="24"/>
          <w:szCs w:val="24"/>
        </w:rPr>
        <w:t xml:space="preserve"> Jahre</w:t>
      </w:r>
    </w:p>
    <w:p w:rsidR="00802FCB" w:rsidRPr="00802FCB" w:rsidRDefault="00802FCB" w:rsidP="00802FCB">
      <w:pPr>
        <w:keepNext/>
        <w:keepLines/>
        <w:rPr>
          <w:rFonts w:ascii="Arial" w:hAnsi="Arial" w:cs="Arial"/>
          <w:bCs/>
          <w:sz w:val="24"/>
          <w:szCs w:val="24"/>
        </w:rPr>
      </w:pPr>
    </w:p>
    <w:p w:rsidR="00802FCB" w:rsidRPr="00802FCB" w:rsidRDefault="00802FCB" w:rsidP="00802FCB">
      <w:pPr>
        <w:rPr>
          <w:rFonts w:ascii="Arial" w:hAnsi="Arial" w:cs="Arial"/>
          <w:sz w:val="24"/>
          <w:szCs w:val="24"/>
        </w:rPr>
      </w:pPr>
      <w:r w:rsidRPr="00802FCB">
        <w:rPr>
          <w:rFonts w:ascii="Arial" w:hAnsi="Arial" w:cs="Arial"/>
          <w:sz w:val="24"/>
          <w:szCs w:val="24"/>
        </w:rPr>
        <w:t xml:space="preserve">Es gelten die die Gliederungsanforderungen der </w:t>
      </w:r>
      <w:r w:rsidRPr="00802FCB">
        <w:rPr>
          <w:rFonts w:ascii="Arial" w:hAnsi="Arial" w:cs="Arial"/>
          <w:b/>
          <w:sz w:val="24"/>
          <w:szCs w:val="24"/>
        </w:rPr>
        <w:t>Deutschen Bundesbank</w:t>
      </w:r>
      <w:r w:rsidRPr="00802FCB">
        <w:rPr>
          <w:rFonts w:ascii="Arial" w:hAnsi="Arial" w:cs="Arial"/>
          <w:sz w:val="24"/>
          <w:szCs w:val="24"/>
        </w:rPr>
        <w:t xml:space="preserve">: </w:t>
      </w:r>
    </w:p>
    <w:p w:rsidR="00802FCB" w:rsidRPr="00802FCB" w:rsidRDefault="00802FCB" w:rsidP="00802FCB">
      <w:pPr>
        <w:rPr>
          <w:rFonts w:ascii="Arial" w:hAnsi="Arial" w:cs="Arial"/>
          <w:sz w:val="24"/>
          <w:szCs w:val="24"/>
        </w:rPr>
      </w:pPr>
    </w:p>
    <w:p w:rsidR="00802FCB" w:rsidRPr="00802FCB" w:rsidRDefault="00802FCB" w:rsidP="00802FCB">
      <w:pPr>
        <w:rPr>
          <w:rFonts w:ascii="Arial" w:hAnsi="Arial" w:cs="Arial"/>
          <w:sz w:val="24"/>
          <w:szCs w:val="24"/>
        </w:rPr>
      </w:pPr>
      <w:r w:rsidRPr="00802FCB">
        <w:rPr>
          <w:rFonts w:ascii="Arial" w:hAnsi="Arial" w:cs="Arial"/>
          <w:sz w:val="24"/>
          <w:szCs w:val="24"/>
        </w:rPr>
        <w:t xml:space="preserve">In der Regel entstehen die Forderungen und Verbindlichkeiten im Gebiet der Europäischen Währungsunion, es handelt sich dann um Euro-Schulden und Euro-Verbindlichkeiten. Diese Forderungen und Verbindlichkeiten sind – wenn erforderlich </w:t>
      </w:r>
      <w:r w:rsidR="00660195">
        <w:rPr>
          <w:rFonts w:ascii="Arial" w:hAnsi="Arial" w:cs="Arial"/>
          <w:sz w:val="24"/>
          <w:szCs w:val="24"/>
        </w:rPr>
        <w:t>–</w:t>
      </w:r>
      <w:r w:rsidRPr="00802FCB">
        <w:rPr>
          <w:rFonts w:ascii="Arial" w:hAnsi="Arial" w:cs="Arial"/>
          <w:sz w:val="24"/>
          <w:szCs w:val="24"/>
        </w:rPr>
        <w:t xml:space="preserve"> in der Bereichsabgrenzung C nach den Ziffern 1 bis 3 zu untergliedern. Bei Schulden am Kreditmarkt und im Ausland können auch Verbindlichkeiten in fremden Währungen entstehen. Verbindlichkeiten in fremder Währung sind nach dem Wechselkurs am Erhebungsstichtag in Euro zu bewerten.</w:t>
      </w:r>
    </w:p>
    <w:p w:rsidR="00802FCB" w:rsidRPr="00802FCB" w:rsidRDefault="00802FCB" w:rsidP="00802FCB">
      <w:pPr>
        <w:rPr>
          <w:rFonts w:ascii="Arial" w:hAnsi="Arial" w:cs="Arial"/>
          <w:sz w:val="24"/>
          <w:szCs w:val="24"/>
        </w:rPr>
      </w:pPr>
    </w:p>
    <w:p w:rsidR="00802FCB" w:rsidRPr="00802FCB" w:rsidRDefault="00802FCB" w:rsidP="00802FCB">
      <w:pPr>
        <w:rPr>
          <w:rFonts w:ascii="Arial" w:hAnsi="Arial" w:cs="Arial"/>
          <w:sz w:val="24"/>
          <w:szCs w:val="24"/>
        </w:rPr>
      </w:pPr>
      <w:r w:rsidRPr="00802FCB">
        <w:rPr>
          <w:rFonts w:ascii="Arial" w:hAnsi="Arial" w:cs="Arial"/>
          <w:sz w:val="24"/>
          <w:szCs w:val="24"/>
        </w:rPr>
        <w:t>Für die Gliederung nach der Fristigkeit ist bei Forderungen und Verbindlichkeiten die ursprünglich vereinbarte Laufzeit oder Kündigungsfrist maßgebend, nicht die Restlaufzeit am Meldestichtag. Als Beginn der vereinbarten Laufzeit gilt die erste Inanspruchnahme, nicht die Zusage.</w:t>
      </w:r>
    </w:p>
    <w:p w:rsidR="00802FCB" w:rsidRPr="00802FCB" w:rsidRDefault="00802FCB" w:rsidP="00802FCB">
      <w:pPr>
        <w:rPr>
          <w:rFonts w:ascii="Arial" w:hAnsi="Arial" w:cs="Arial"/>
          <w:sz w:val="24"/>
          <w:szCs w:val="24"/>
        </w:rPr>
      </w:pPr>
    </w:p>
    <w:p w:rsidR="00802FCB" w:rsidRPr="00802FCB" w:rsidRDefault="00802FCB" w:rsidP="00802FCB">
      <w:pPr>
        <w:rPr>
          <w:rFonts w:ascii="Arial" w:hAnsi="Arial" w:cs="Arial"/>
          <w:sz w:val="24"/>
          <w:szCs w:val="24"/>
        </w:rPr>
      </w:pPr>
      <w:r w:rsidRPr="00802FCB">
        <w:rPr>
          <w:rFonts w:ascii="Arial" w:hAnsi="Arial" w:cs="Arial"/>
          <w:sz w:val="24"/>
          <w:szCs w:val="24"/>
        </w:rPr>
        <w:t>Für die Gliederung von in Wertpapieren verbrieften Forderungen und Verbindlichkeiten ist die längste Laufzeit Iaut Emissionsbedingungen maßgebend (jedoch nur insoweit, als Gläubigerkündigungsrechte dem nicht entgegenstehen; siehe unten). Als Beginn der Laufzeit gilt der Beginn des in den Emissionsbedingungen festgelegten Zinslaufs, das heißt der Beginn der laufenden Verzinsung, gegebenenfalls der Beginn der Laufzeit des ersten Zinsscheins. Diese Fristigkeitszuordnung gilt auch für den Zweiterwerb von Forderungen und Wertpapieren.  Vorzeitige Rücknahmen von Schuldverschreibungen eigener Emissionen im Rahmen der Kurs- beziehungsweise Marktpflege sind befristungsunschädlich.</w:t>
      </w:r>
    </w:p>
    <w:p w:rsidR="00802FCB" w:rsidRPr="00802FCB" w:rsidRDefault="00802FCB" w:rsidP="00802FCB">
      <w:pPr>
        <w:rPr>
          <w:rFonts w:ascii="Arial" w:hAnsi="Arial" w:cs="Arial"/>
          <w:sz w:val="24"/>
          <w:szCs w:val="24"/>
        </w:rPr>
      </w:pPr>
    </w:p>
    <w:p w:rsidR="00802FCB" w:rsidRPr="00802FCB" w:rsidRDefault="00802FCB" w:rsidP="00802FCB">
      <w:pPr>
        <w:rPr>
          <w:rFonts w:ascii="Arial" w:hAnsi="Arial" w:cs="Arial"/>
          <w:sz w:val="24"/>
          <w:szCs w:val="24"/>
        </w:rPr>
      </w:pPr>
      <w:r w:rsidRPr="00802FCB">
        <w:rPr>
          <w:rFonts w:ascii="Arial" w:hAnsi="Arial" w:cs="Arial"/>
          <w:sz w:val="24"/>
          <w:szCs w:val="24"/>
        </w:rPr>
        <w:t>Als Kündigungsfrist ist der Zeitraum vom Tag der Kündigung bis zur Fälligkeit anzusehen.</w:t>
      </w:r>
    </w:p>
    <w:p w:rsidR="00802FCB" w:rsidRPr="00802FCB" w:rsidRDefault="00802FCB" w:rsidP="00802FCB">
      <w:pPr>
        <w:rPr>
          <w:rFonts w:ascii="Arial" w:hAnsi="Arial" w:cs="Arial"/>
          <w:sz w:val="24"/>
          <w:szCs w:val="24"/>
        </w:rPr>
      </w:pPr>
      <w:r w:rsidRPr="00802FCB">
        <w:rPr>
          <w:rFonts w:ascii="Arial" w:hAnsi="Arial" w:cs="Arial"/>
          <w:sz w:val="24"/>
          <w:szCs w:val="24"/>
        </w:rPr>
        <w:t>Sofern neben der Kündigungsfrist noch eine Kündigungssperrfrist vereinbart wird, ist diese bei der Einordnung zu berücksichtigen; nach Ablauf der Zeitspanne, die sich aus der Addition von Kündigungssperrfrist und Kündigungsfrist ergibt, ist für die Fristengliederung nur noch die Kündigungsfrist maßgebend.</w:t>
      </w:r>
    </w:p>
    <w:p w:rsidR="00802FCB" w:rsidRPr="00802FCB" w:rsidRDefault="00802FCB" w:rsidP="00802FCB">
      <w:pPr>
        <w:rPr>
          <w:rFonts w:ascii="Arial" w:hAnsi="Arial" w:cs="Arial"/>
          <w:sz w:val="24"/>
          <w:szCs w:val="24"/>
        </w:rPr>
      </w:pPr>
    </w:p>
    <w:p w:rsidR="00802FCB" w:rsidRPr="00802FCB" w:rsidRDefault="00802FCB" w:rsidP="00802FCB">
      <w:pPr>
        <w:rPr>
          <w:rFonts w:ascii="Arial" w:hAnsi="Arial" w:cs="Arial"/>
          <w:sz w:val="24"/>
          <w:szCs w:val="24"/>
        </w:rPr>
      </w:pPr>
      <w:r w:rsidRPr="00802FCB">
        <w:rPr>
          <w:rFonts w:ascii="Arial" w:hAnsi="Arial" w:cs="Arial"/>
          <w:sz w:val="24"/>
          <w:szCs w:val="24"/>
        </w:rPr>
        <w:t>Bei Forderungen und Verbindlichkeiten, die regelmäßig in Teilbeträgen, das heißt in etwa gleichen Teilbeträgen und Zeitabständen, zu tilgen sind, ist die Zuordnung nicht nach der Befristung der einzelnen Teilbeträge, sondern nach dem Zeitraum zwischen der Entstehung der Forderung oder Verbindlichkeit und der Fälligkeit des letzten Teilbetrags vorzunehmen; bei unregelmäßiger Tilgung ist für die Zuordnung die Durchschnittslaufzeit aller Raten maßgebend. Forderungen und Verbindlichkeiten, die durch Zahlu</w:t>
      </w:r>
      <w:r w:rsidR="000B0C93">
        <w:rPr>
          <w:rFonts w:ascii="Arial" w:hAnsi="Arial" w:cs="Arial"/>
          <w:sz w:val="24"/>
          <w:szCs w:val="24"/>
        </w:rPr>
        <w:t>ng regelmäßiger Raten entstehen, beispielsweise Einzahlungs-Ratenverträge</w:t>
      </w:r>
      <w:r w:rsidRPr="00802FCB">
        <w:rPr>
          <w:rFonts w:ascii="Arial" w:hAnsi="Arial" w:cs="Arial"/>
          <w:sz w:val="24"/>
          <w:szCs w:val="24"/>
        </w:rPr>
        <w:t>, sind nach der Durchschnittslaufzeit aller Raten einzuordnen.</w:t>
      </w:r>
    </w:p>
    <w:p w:rsidR="00802FCB" w:rsidRPr="00802FCB" w:rsidRDefault="00802FCB" w:rsidP="00802FCB">
      <w:pPr>
        <w:rPr>
          <w:rFonts w:ascii="Arial" w:hAnsi="Arial" w:cs="Arial"/>
          <w:sz w:val="24"/>
          <w:szCs w:val="24"/>
        </w:rPr>
      </w:pPr>
    </w:p>
    <w:p w:rsidR="00802FCB" w:rsidRPr="00802FCB" w:rsidRDefault="00802FCB" w:rsidP="00802FCB">
      <w:pPr>
        <w:rPr>
          <w:rFonts w:ascii="Arial" w:hAnsi="Arial" w:cs="Arial"/>
          <w:sz w:val="24"/>
          <w:szCs w:val="24"/>
        </w:rPr>
      </w:pPr>
      <w:r w:rsidRPr="00802FCB">
        <w:rPr>
          <w:rFonts w:ascii="Arial" w:hAnsi="Arial" w:cs="Arial"/>
          <w:sz w:val="24"/>
          <w:szCs w:val="24"/>
        </w:rPr>
        <w:lastRenderedPageBreak/>
        <w:t xml:space="preserve">Bei Forderungen und Verbindlichkeiten, die auf </w:t>
      </w:r>
      <w:r w:rsidR="000B0C93">
        <w:rPr>
          <w:rFonts w:ascii="Arial" w:hAnsi="Arial" w:cs="Arial"/>
          <w:sz w:val="24"/>
          <w:szCs w:val="24"/>
        </w:rPr>
        <w:t xml:space="preserve">Grund einer Rahmenvereinbarung, </w:t>
      </w:r>
      <w:r w:rsidRPr="00802FCB">
        <w:rPr>
          <w:rFonts w:ascii="Arial" w:hAnsi="Arial" w:cs="Arial"/>
          <w:sz w:val="24"/>
          <w:szCs w:val="24"/>
        </w:rPr>
        <w:t>zum Beispiel Roll</w:t>
      </w:r>
      <w:r w:rsidR="000B0C93">
        <w:rPr>
          <w:rFonts w:ascii="Arial" w:hAnsi="Arial" w:cs="Arial"/>
          <w:sz w:val="24"/>
          <w:szCs w:val="24"/>
        </w:rPr>
        <w:t>-over-Vereinbarung, Kreditlinie,</w:t>
      </w:r>
      <w:r w:rsidRPr="00802FCB">
        <w:rPr>
          <w:rFonts w:ascii="Arial" w:hAnsi="Arial" w:cs="Arial"/>
          <w:sz w:val="24"/>
          <w:szCs w:val="24"/>
        </w:rPr>
        <w:t xml:space="preserve"> begründet wurden, gilt als Befristung nicht die der Rahmenvereinbarung, sondern die für die einzelnen in Anspruch genommenen Beträge jeweils gesondert vereinbarte Laufzeit oder Kündigungsfrist.</w:t>
      </w:r>
    </w:p>
    <w:p w:rsidR="00802FCB" w:rsidRPr="00802FCB" w:rsidRDefault="00802FCB" w:rsidP="00802FCB">
      <w:pPr>
        <w:rPr>
          <w:rFonts w:ascii="Arial" w:hAnsi="Arial" w:cs="Arial"/>
          <w:sz w:val="24"/>
          <w:szCs w:val="24"/>
        </w:rPr>
      </w:pPr>
    </w:p>
    <w:p w:rsidR="00802FCB" w:rsidRPr="00802FCB" w:rsidRDefault="00802FCB" w:rsidP="00802FCB">
      <w:pPr>
        <w:rPr>
          <w:rFonts w:ascii="Arial" w:hAnsi="Arial" w:cs="Arial"/>
          <w:sz w:val="24"/>
          <w:szCs w:val="24"/>
        </w:rPr>
      </w:pPr>
      <w:r w:rsidRPr="00802FCB">
        <w:rPr>
          <w:rFonts w:ascii="Arial" w:hAnsi="Arial" w:cs="Arial"/>
          <w:sz w:val="24"/>
          <w:szCs w:val="24"/>
        </w:rPr>
        <w:t>Als täglich fällig sind nur solche Forderungen und Verbindlichkeiten auszuweisen, über</w:t>
      </w:r>
      <w:r w:rsidR="000B0C93">
        <w:rPr>
          <w:rFonts w:ascii="Arial" w:hAnsi="Arial" w:cs="Arial"/>
          <w:sz w:val="24"/>
          <w:szCs w:val="24"/>
        </w:rPr>
        <w:t xml:space="preserve"> </w:t>
      </w:r>
      <w:r w:rsidRPr="00802FCB">
        <w:rPr>
          <w:rFonts w:ascii="Arial" w:hAnsi="Arial" w:cs="Arial"/>
          <w:sz w:val="24"/>
          <w:szCs w:val="24"/>
        </w:rPr>
        <w:t xml:space="preserve">die </w:t>
      </w:r>
      <w:r w:rsidR="000B0C93">
        <w:rPr>
          <w:rFonts w:ascii="Arial" w:hAnsi="Arial" w:cs="Arial"/>
          <w:sz w:val="24"/>
          <w:szCs w:val="24"/>
        </w:rPr>
        <w:t>jederzeit verfügt werden kann. H</w:t>
      </w:r>
      <w:r w:rsidRPr="00802FCB">
        <w:rPr>
          <w:rFonts w:ascii="Arial" w:hAnsi="Arial" w:cs="Arial"/>
          <w:sz w:val="24"/>
          <w:szCs w:val="24"/>
        </w:rPr>
        <w:t>ierzu zählen auch die so genannten Tagesgelder und Gelder mit täglicher Kündigung</w:t>
      </w:r>
      <w:r w:rsidR="00845B89">
        <w:rPr>
          <w:rFonts w:ascii="Arial" w:hAnsi="Arial" w:cs="Arial"/>
          <w:sz w:val="24"/>
          <w:szCs w:val="24"/>
        </w:rPr>
        <w:t xml:space="preserve"> </w:t>
      </w:r>
      <w:r w:rsidRPr="00802FCB">
        <w:rPr>
          <w:rFonts w:ascii="Arial" w:hAnsi="Arial" w:cs="Arial"/>
          <w:sz w:val="24"/>
          <w:szCs w:val="24"/>
        </w:rPr>
        <w:t>einschließlich der über geschäftsfreie Tage angelegten Gelder mit Fälligkeit oder Kündigungsmögli</w:t>
      </w:r>
      <w:r w:rsidR="00845B89">
        <w:rPr>
          <w:rFonts w:ascii="Arial" w:hAnsi="Arial" w:cs="Arial"/>
          <w:sz w:val="24"/>
          <w:szCs w:val="24"/>
        </w:rPr>
        <w:t>chkeit am nächsten Geschäftstag</w:t>
      </w:r>
      <w:r w:rsidRPr="00802FCB">
        <w:rPr>
          <w:rFonts w:ascii="Arial" w:hAnsi="Arial" w:cs="Arial"/>
          <w:sz w:val="24"/>
          <w:szCs w:val="24"/>
        </w:rPr>
        <w:t>.</w:t>
      </w:r>
    </w:p>
    <w:p w:rsidR="00802FCB" w:rsidRPr="00802FCB" w:rsidRDefault="00802FCB" w:rsidP="00802FCB">
      <w:pPr>
        <w:rPr>
          <w:rFonts w:ascii="Arial" w:hAnsi="Arial" w:cs="Arial"/>
          <w:sz w:val="24"/>
          <w:szCs w:val="24"/>
        </w:rPr>
      </w:pPr>
    </w:p>
    <w:p w:rsidR="00802FCB" w:rsidRPr="00802FCB" w:rsidRDefault="00802FCB" w:rsidP="00802FCB">
      <w:pPr>
        <w:rPr>
          <w:rFonts w:ascii="Arial" w:hAnsi="Arial" w:cs="Arial"/>
          <w:sz w:val="24"/>
          <w:szCs w:val="24"/>
        </w:rPr>
      </w:pPr>
      <w:r w:rsidRPr="00802FCB">
        <w:rPr>
          <w:rFonts w:ascii="Arial" w:hAnsi="Arial" w:cs="Arial"/>
          <w:sz w:val="24"/>
          <w:szCs w:val="24"/>
        </w:rPr>
        <w:t>Buchforderungen sind in der ihrer ursprünglichen Laufzeit entsprechenden Fristenkategorie so lange zu belassen, bis sie entweder getilgt oder aber abgeschrieben sind. So sind fällige, vom Kreditnehmer jedoch noch nicht entrichtete Tilgungsraten nicht aus dem lang- beziehungsweise mittelfristigen in den kurzfristigen Bereich umzubuchen. Zu berücksichtigen sind aber vertragliche Umschuldungsvereinbarungen, das heißt, die betreffenden Forderungen sind ganz oder teilweise aus der Meldung herauszunehmen beziehungsweise in andere Positionen (Wertpapiere, Fristen) umzusetzen.</w:t>
      </w:r>
    </w:p>
    <w:p w:rsidR="00802FCB" w:rsidRPr="00802FCB" w:rsidRDefault="00802FCB" w:rsidP="00802FCB">
      <w:pPr>
        <w:rPr>
          <w:rFonts w:ascii="Arial" w:hAnsi="Arial" w:cs="Arial"/>
          <w:sz w:val="24"/>
          <w:szCs w:val="24"/>
        </w:rPr>
      </w:pPr>
    </w:p>
    <w:p w:rsidR="00802FCB" w:rsidRPr="00802FCB" w:rsidRDefault="00802FCB" w:rsidP="00802FCB">
      <w:pPr>
        <w:rPr>
          <w:rFonts w:ascii="Arial" w:hAnsi="Arial" w:cs="Arial"/>
          <w:sz w:val="24"/>
          <w:szCs w:val="24"/>
        </w:rPr>
      </w:pPr>
      <w:r w:rsidRPr="00802FCB">
        <w:rPr>
          <w:rFonts w:ascii="Arial" w:hAnsi="Arial" w:cs="Arial"/>
          <w:sz w:val="24"/>
          <w:szCs w:val="24"/>
        </w:rPr>
        <w:t>Nach Ablauf der vereinbarten Laufzeit oder Kündigungsfrist weitergeführte Buchverbindlichkeiten sind, sofern nichts anderes vereinbart wurde, den täglich fälligen Verbindlichkeiten zuzuordnen.</w:t>
      </w:r>
    </w:p>
    <w:p w:rsidR="00802FCB" w:rsidRPr="00802FCB" w:rsidRDefault="00802FCB" w:rsidP="00802FCB">
      <w:pPr>
        <w:rPr>
          <w:rFonts w:ascii="Arial" w:hAnsi="Arial" w:cs="Arial"/>
          <w:sz w:val="24"/>
          <w:szCs w:val="24"/>
        </w:rPr>
      </w:pPr>
    </w:p>
    <w:p w:rsidR="00802FCB" w:rsidRPr="00802FCB" w:rsidRDefault="00802FCB" w:rsidP="00802FCB">
      <w:pPr>
        <w:rPr>
          <w:rFonts w:ascii="Arial" w:hAnsi="Arial" w:cs="Arial"/>
          <w:sz w:val="24"/>
          <w:szCs w:val="24"/>
        </w:rPr>
      </w:pPr>
      <w:r w:rsidRPr="00802FCB">
        <w:rPr>
          <w:rFonts w:ascii="Arial" w:hAnsi="Arial" w:cs="Arial"/>
          <w:sz w:val="24"/>
          <w:szCs w:val="24"/>
        </w:rPr>
        <w:t>Bei Prolongationen ist bei der Fristenzuordnung generell auf den Zeitraum zwischen dem Tag der Prolongationsabrede und dem darin vereinbarten neuen Fälligkeitstermin abzustellen. Jedoch kann bei einer einmaligen Prolongation vor Eintritt der Fälligkeit auf einen Wechsel der Laufzeitkategorie verzichtet werden.</w:t>
      </w:r>
    </w:p>
    <w:p w:rsidR="00802FCB" w:rsidRPr="00802FCB" w:rsidRDefault="00802FCB" w:rsidP="00802FCB">
      <w:pPr>
        <w:rPr>
          <w:rFonts w:ascii="Arial" w:hAnsi="Arial" w:cs="Arial"/>
          <w:sz w:val="24"/>
          <w:szCs w:val="24"/>
        </w:rPr>
      </w:pPr>
    </w:p>
    <w:p w:rsidR="00802FCB" w:rsidRPr="00802FCB" w:rsidRDefault="00802FCB" w:rsidP="00802FCB">
      <w:pPr>
        <w:rPr>
          <w:rFonts w:ascii="Arial" w:hAnsi="Arial" w:cs="Arial"/>
          <w:sz w:val="24"/>
          <w:szCs w:val="24"/>
        </w:rPr>
      </w:pPr>
      <w:r w:rsidRPr="00802FCB">
        <w:rPr>
          <w:rFonts w:ascii="Arial" w:hAnsi="Arial" w:cs="Arial"/>
          <w:sz w:val="24"/>
          <w:szCs w:val="24"/>
        </w:rPr>
        <w:t>Bei Wertpapieren eigener Emissionen wie auch bei Buchverbindlichkeiten können vorzeitige Rückzahlungen in Form sowohl des Gläubigerkündigungsrechts als auch des Schuldnerkündigungsrechts vereinbart werden. Für die fristenmäßige Zuordnung von Verbindlichkeiten ist aber schon im Hinblick auf das generelle Vorsichtsprinzip allein das Gläubigerkündigungsrecht maßgebend; ein Schuldnerkündigungsrecht ist dabei unbeachtlich. Es kommt also nur auf die Frist an, in der der Gläubiger die Rückzahlung der Verbindlichkeit verlangen kann. Im Zweifel ist bei den Forderungen eher auf eine längere und bei den Verbindlichkeiten eher auf eine kürzere Laufzeit abzustellen.</w:t>
      </w:r>
    </w:p>
    <w:p w:rsidR="00802FCB" w:rsidRPr="00802FCB" w:rsidRDefault="00802FCB" w:rsidP="00802FCB">
      <w:pPr>
        <w:rPr>
          <w:rFonts w:ascii="Arial" w:hAnsi="Arial" w:cs="Arial"/>
          <w:sz w:val="24"/>
          <w:szCs w:val="24"/>
        </w:rPr>
      </w:pPr>
    </w:p>
    <w:p w:rsidR="00802FCB" w:rsidRPr="00802FCB" w:rsidRDefault="00802FCB" w:rsidP="00802FCB">
      <w:pPr>
        <w:rPr>
          <w:rFonts w:ascii="Arial" w:hAnsi="Arial" w:cs="Arial"/>
          <w:sz w:val="24"/>
          <w:szCs w:val="24"/>
        </w:rPr>
      </w:pPr>
      <w:r w:rsidRPr="00802FCB">
        <w:rPr>
          <w:rFonts w:ascii="Arial" w:hAnsi="Arial" w:cs="Arial"/>
          <w:sz w:val="24"/>
          <w:szCs w:val="24"/>
        </w:rPr>
        <w:t>Die Bestände der Forderungen und Schulden nach ursprünglichen Laufzeiten werden als zusätzliches Merkmal erfragt.</w:t>
      </w:r>
    </w:p>
    <w:p w:rsidR="00802FCB" w:rsidRPr="00802FCB" w:rsidRDefault="00802FCB" w:rsidP="00802FCB">
      <w:pPr>
        <w:rPr>
          <w:rFonts w:ascii="Arial" w:hAnsi="Arial" w:cs="Arial"/>
          <w:sz w:val="24"/>
          <w:szCs w:val="24"/>
        </w:rPr>
      </w:pPr>
    </w:p>
    <w:p w:rsidR="00802FCB" w:rsidRPr="00802FCB" w:rsidRDefault="00802FCB" w:rsidP="00802FCB">
      <w:pPr>
        <w:rPr>
          <w:rFonts w:ascii="Arial" w:hAnsi="Arial" w:cs="Arial"/>
          <w:sz w:val="24"/>
          <w:szCs w:val="24"/>
        </w:rPr>
      </w:pPr>
    </w:p>
    <w:p w:rsidR="00802FCB" w:rsidRPr="00802FCB" w:rsidRDefault="00802FCB" w:rsidP="00802FCB">
      <w:pPr>
        <w:rPr>
          <w:rFonts w:ascii="Arial" w:hAnsi="Arial" w:cs="Arial"/>
          <w:sz w:val="24"/>
          <w:szCs w:val="24"/>
        </w:rPr>
      </w:pPr>
    </w:p>
    <w:p w:rsidR="00802FCB" w:rsidRPr="00802FCB" w:rsidRDefault="00802FCB" w:rsidP="00802FCB">
      <w:pPr>
        <w:rPr>
          <w:rFonts w:ascii="Arial" w:hAnsi="Arial" w:cs="Arial"/>
          <w:b/>
          <w:sz w:val="28"/>
          <w:szCs w:val="28"/>
        </w:rPr>
      </w:pPr>
      <w:r w:rsidRPr="00802FCB">
        <w:rPr>
          <w:rFonts w:ascii="Arial" w:hAnsi="Arial" w:cs="Arial"/>
          <w:sz w:val="24"/>
          <w:szCs w:val="24"/>
        </w:rPr>
        <w:br w:type="page"/>
      </w:r>
      <w:r w:rsidRPr="00802FCB">
        <w:rPr>
          <w:rFonts w:ascii="Arial" w:hAnsi="Arial" w:cs="Arial"/>
          <w:b/>
          <w:sz w:val="28"/>
          <w:szCs w:val="28"/>
        </w:rPr>
        <w:lastRenderedPageBreak/>
        <w:t>Bereichsabgrenzung D</w:t>
      </w:r>
    </w:p>
    <w:p w:rsidR="00802FCB" w:rsidRPr="00802FCB" w:rsidRDefault="00802FCB" w:rsidP="00802FCB">
      <w:pPr>
        <w:rPr>
          <w:rFonts w:ascii="Arial" w:hAnsi="Arial" w:cs="Arial"/>
          <w:sz w:val="28"/>
          <w:szCs w:val="28"/>
        </w:rPr>
      </w:pPr>
    </w:p>
    <w:p w:rsidR="00802FCB" w:rsidRPr="00802FCB" w:rsidRDefault="00802FCB" w:rsidP="00802FCB">
      <w:pPr>
        <w:keepNext/>
        <w:keepLines/>
        <w:rPr>
          <w:rFonts w:ascii="Arial" w:hAnsi="Arial" w:cs="Arial"/>
          <w:b/>
          <w:sz w:val="24"/>
          <w:szCs w:val="24"/>
        </w:rPr>
      </w:pPr>
      <w:r w:rsidRPr="00802FCB">
        <w:rPr>
          <w:rFonts w:ascii="Arial" w:hAnsi="Arial" w:cs="Arial"/>
          <w:b/>
          <w:bCs/>
          <w:sz w:val="24"/>
          <w:szCs w:val="24"/>
        </w:rPr>
        <w:t>..0</w:t>
      </w:r>
      <w:r w:rsidRPr="00802FCB">
        <w:rPr>
          <w:rFonts w:ascii="Arial" w:hAnsi="Arial" w:cs="Arial"/>
          <w:b/>
          <w:sz w:val="24"/>
          <w:szCs w:val="24"/>
        </w:rPr>
        <w:t xml:space="preserve"> Euro</w:t>
      </w:r>
      <w:r>
        <w:rPr>
          <w:rFonts w:ascii="Arial" w:hAnsi="Arial" w:cs="Arial"/>
          <w:b/>
          <w:sz w:val="24"/>
          <w:szCs w:val="24"/>
        </w:rPr>
        <w:t>w</w:t>
      </w:r>
      <w:r w:rsidRPr="00802FCB">
        <w:rPr>
          <w:rFonts w:ascii="Arial" w:hAnsi="Arial" w:cs="Arial"/>
          <w:b/>
          <w:sz w:val="24"/>
          <w:szCs w:val="24"/>
        </w:rPr>
        <w:t>ährung</w:t>
      </w:r>
    </w:p>
    <w:p w:rsidR="00802FCB" w:rsidRPr="00802FCB" w:rsidRDefault="00802FCB" w:rsidP="00802FCB">
      <w:pPr>
        <w:keepNext/>
        <w:keepLines/>
        <w:rPr>
          <w:rFonts w:ascii="Arial" w:hAnsi="Arial" w:cs="Arial"/>
          <w:b/>
          <w:sz w:val="24"/>
          <w:szCs w:val="24"/>
        </w:rPr>
      </w:pPr>
      <w:r w:rsidRPr="00802FCB">
        <w:rPr>
          <w:rFonts w:ascii="Arial" w:hAnsi="Arial" w:cs="Arial"/>
          <w:b/>
          <w:bCs/>
          <w:sz w:val="24"/>
          <w:szCs w:val="24"/>
        </w:rPr>
        <w:t>..1</w:t>
      </w:r>
      <w:r w:rsidRPr="00802FCB">
        <w:rPr>
          <w:rFonts w:ascii="Arial" w:hAnsi="Arial" w:cs="Arial"/>
          <w:b/>
          <w:sz w:val="24"/>
          <w:szCs w:val="24"/>
        </w:rPr>
        <w:t xml:space="preserve"> …</w:t>
      </w:r>
    </w:p>
    <w:p w:rsidR="00802FCB" w:rsidRPr="00802FCB" w:rsidRDefault="00802FCB" w:rsidP="00802FCB">
      <w:pPr>
        <w:keepNext/>
        <w:keepLines/>
        <w:rPr>
          <w:rFonts w:ascii="Arial" w:hAnsi="Arial" w:cs="Arial"/>
          <w:b/>
          <w:bCs/>
          <w:sz w:val="24"/>
          <w:szCs w:val="24"/>
        </w:rPr>
      </w:pPr>
      <w:r w:rsidRPr="00802FCB">
        <w:rPr>
          <w:rFonts w:ascii="Arial" w:hAnsi="Arial" w:cs="Arial"/>
          <w:b/>
          <w:bCs/>
          <w:sz w:val="24"/>
          <w:szCs w:val="24"/>
        </w:rPr>
        <w:t>..2 Fremd</w:t>
      </w:r>
      <w:r>
        <w:rPr>
          <w:rFonts w:ascii="Arial" w:hAnsi="Arial" w:cs="Arial"/>
          <w:b/>
          <w:bCs/>
          <w:sz w:val="24"/>
          <w:szCs w:val="24"/>
        </w:rPr>
        <w:t>w</w:t>
      </w:r>
      <w:r w:rsidRPr="00802FCB">
        <w:rPr>
          <w:rFonts w:ascii="Arial" w:hAnsi="Arial" w:cs="Arial"/>
          <w:b/>
          <w:bCs/>
          <w:sz w:val="24"/>
          <w:szCs w:val="24"/>
        </w:rPr>
        <w:t>ährung</w:t>
      </w:r>
    </w:p>
    <w:p w:rsidR="00802FCB" w:rsidRPr="00802FCB" w:rsidRDefault="00802FCB" w:rsidP="00802FCB">
      <w:pPr>
        <w:keepNext/>
        <w:keepLines/>
        <w:rPr>
          <w:rFonts w:ascii="Arial" w:hAnsi="Arial" w:cs="Arial"/>
          <w:b/>
          <w:sz w:val="24"/>
          <w:szCs w:val="24"/>
        </w:rPr>
      </w:pPr>
      <w:r w:rsidRPr="00802FCB">
        <w:rPr>
          <w:rFonts w:ascii="Arial" w:hAnsi="Arial" w:cs="Arial"/>
          <w:b/>
          <w:bCs/>
          <w:sz w:val="24"/>
          <w:szCs w:val="24"/>
        </w:rPr>
        <w:t>..3</w:t>
      </w:r>
      <w:r w:rsidRPr="00802FCB">
        <w:rPr>
          <w:rFonts w:ascii="Arial" w:hAnsi="Arial" w:cs="Arial"/>
          <w:b/>
          <w:sz w:val="24"/>
          <w:szCs w:val="24"/>
        </w:rPr>
        <w:t xml:space="preserve">  …</w:t>
      </w:r>
    </w:p>
    <w:p w:rsidR="00802FCB" w:rsidRPr="00802FCB" w:rsidRDefault="00802FCB" w:rsidP="00802FCB">
      <w:pPr>
        <w:keepNext/>
        <w:keepLines/>
        <w:rPr>
          <w:rFonts w:ascii="Arial" w:hAnsi="Arial" w:cs="Arial"/>
          <w:b/>
          <w:sz w:val="24"/>
          <w:szCs w:val="24"/>
          <w:u w:val="single"/>
        </w:rPr>
      </w:pPr>
      <w:r w:rsidRPr="00802FCB">
        <w:rPr>
          <w:rFonts w:ascii="Arial" w:hAnsi="Arial" w:cs="Arial"/>
          <w:b/>
          <w:bCs/>
          <w:sz w:val="24"/>
          <w:szCs w:val="24"/>
        </w:rPr>
        <w:t>..4</w:t>
      </w:r>
      <w:r w:rsidRPr="00802FCB">
        <w:rPr>
          <w:rFonts w:ascii="Arial" w:hAnsi="Arial" w:cs="Arial"/>
          <w:b/>
          <w:sz w:val="24"/>
          <w:szCs w:val="24"/>
        </w:rPr>
        <w:t xml:space="preserve"> …</w:t>
      </w:r>
    </w:p>
    <w:p w:rsidR="00802FCB" w:rsidRPr="00802FCB" w:rsidRDefault="00802FCB" w:rsidP="00802FCB">
      <w:pPr>
        <w:keepNext/>
        <w:keepLines/>
        <w:rPr>
          <w:rFonts w:ascii="Arial" w:hAnsi="Arial" w:cs="Arial"/>
          <w:b/>
          <w:sz w:val="24"/>
          <w:szCs w:val="24"/>
        </w:rPr>
      </w:pPr>
      <w:r w:rsidRPr="00802FCB">
        <w:rPr>
          <w:rFonts w:ascii="Arial" w:hAnsi="Arial" w:cs="Arial"/>
          <w:b/>
          <w:bCs/>
          <w:sz w:val="24"/>
          <w:szCs w:val="24"/>
        </w:rPr>
        <w:t>..5</w:t>
      </w:r>
      <w:r w:rsidRPr="00802FCB">
        <w:rPr>
          <w:rFonts w:ascii="Arial" w:hAnsi="Arial" w:cs="Arial"/>
          <w:b/>
          <w:sz w:val="24"/>
          <w:szCs w:val="24"/>
        </w:rPr>
        <w:t xml:space="preserve"> …</w:t>
      </w:r>
    </w:p>
    <w:p w:rsidR="00802FCB" w:rsidRPr="00802FCB" w:rsidRDefault="00802FCB" w:rsidP="00802FCB">
      <w:pPr>
        <w:keepNext/>
        <w:keepLines/>
        <w:rPr>
          <w:rFonts w:ascii="Arial" w:hAnsi="Arial" w:cs="Arial"/>
          <w:b/>
          <w:bCs/>
          <w:sz w:val="24"/>
          <w:szCs w:val="24"/>
        </w:rPr>
      </w:pPr>
      <w:r w:rsidRPr="00802FCB">
        <w:rPr>
          <w:rFonts w:ascii="Arial" w:hAnsi="Arial" w:cs="Arial"/>
          <w:b/>
          <w:bCs/>
          <w:sz w:val="24"/>
          <w:szCs w:val="24"/>
        </w:rPr>
        <w:t>..6 …</w:t>
      </w:r>
    </w:p>
    <w:p w:rsidR="00802FCB" w:rsidRPr="00802FCB" w:rsidRDefault="00802FCB" w:rsidP="00802FCB">
      <w:pPr>
        <w:keepNext/>
        <w:keepLines/>
        <w:rPr>
          <w:rFonts w:ascii="Arial" w:hAnsi="Arial" w:cs="Arial"/>
          <w:b/>
          <w:bCs/>
          <w:sz w:val="24"/>
          <w:szCs w:val="24"/>
        </w:rPr>
      </w:pPr>
      <w:r w:rsidRPr="00802FCB">
        <w:rPr>
          <w:rFonts w:ascii="Arial" w:hAnsi="Arial" w:cs="Arial"/>
          <w:b/>
          <w:bCs/>
          <w:sz w:val="24"/>
          <w:szCs w:val="24"/>
        </w:rPr>
        <w:t>..7 …</w:t>
      </w:r>
    </w:p>
    <w:p w:rsidR="00802FCB" w:rsidRPr="00802FCB" w:rsidRDefault="00802FCB" w:rsidP="00802FCB">
      <w:pPr>
        <w:keepNext/>
        <w:keepLines/>
        <w:rPr>
          <w:rFonts w:ascii="Arial" w:hAnsi="Arial" w:cs="Arial"/>
          <w:b/>
          <w:bCs/>
          <w:sz w:val="24"/>
          <w:szCs w:val="24"/>
        </w:rPr>
      </w:pPr>
      <w:r w:rsidRPr="00802FCB">
        <w:rPr>
          <w:rFonts w:ascii="Arial" w:hAnsi="Arial" w:cs="Arial"/>
          <w:b/>
          <w:bCs/>
          <w:sz w:val="24"/>
          <w:szCs w:val="24"/>
        </w:rPr>
        <w:t>..8 …</w:t>
      </w:r>
    </w:p>
    <w:p w:rsidR="00802FCB" w:rsidRPr="00802FCB" w:rsidRDefault="00802FCB" w:rsidP="00802FCB">
      <w:pPr>
        <w:keepNext/>
        <w:keepLines/>
        <w:rPr>
          <w:rFonts w:ascii="Arial" w:hAnsi="Arial" w:cs="Arial"/>
          <w:b/>
          <w:sz w:val="24"/>
          <w:szCs w:val="24"/>
        </w:rPr>
      </w:pPr>
      <w:r w:rsidRPr="00802FCB">
        <w:rPr>
          <w:rFonts w:ascii="Arial" w:hAnsi="Arial" w:cs="Arial"/>
          <w:b/>
          <w:bCs/>
          <w:sz w:val="24"/>
          <w:szCs w:val="24"/>
        </w:rPr>
        <w:t>..9 …</w:t>
      </w:r>
    </w:p>
    <w:p w:rsidR="00802FCB" w:rsidRPr="00802FCB" w:rsidRDefault="00802FCB" w:rsidP="00802FCB">
      <w:pPr>
        <w:keepNext/>
        <w:keepLines/>
        <w:spacing w:line="360" w:lineRule="auto"/>
        <w:rPr>
          <w:rFonts w:ascii="Arial" w:hAnsi="Arial" w:cs="Arial"/>
          <w:b/>
          <w:sz w:val="24"/>
          <w:szCs w:val="24"/>
        </w:rPr>
      </w:pPr>
    </w:p>
    <w:p w:rsidR="00802FCB" w:rsidRPr="00802FCB" w:rsidRDefault="00802FCB" w:rsidP="00802FCB">
      <w:pPr>
        <w:rPr>
          <w:rFonts w:ascii="Arial" w:hAnsi="Arial" w:cs="Arial"/>
          <w:sz w:val="24"/>
          <w:szCs w:val="24"/>
        </w:rPr>
      </w:pPr>
    </w:p>
    <w:p w:rsidR="00802FCB" w:rsidRPr="00802FCB" w:rsidRDefault="00802FCB" w:rsidP="004900C4">
      <w:pPr>
        <w:tabs>
          <w:tab w:val="left" w:pos="0"/>
        </w:tabs>
        <w:rPr>
          <w:rFonts w:ascii="Arial" w:hAnsi="Arial" w:cs="Arial"/>
          <w:sz w:val="24"/>
          <w:szCs w:val="24"/>
        </w:rPr>
      </w:pPr>
      <w:r w:rsidRPr="00802FCB">
        <w:rPr>
          <w:rFonts w:ascii="Arial" w:hAnsi="Arial" w:cs="Arial"/>
          <w:sz w:val="24"/>
          <w:szCs w:val="24"/>
        </w:rPr>
        <w:t>In der Regel entstehen die Forderungen und Verbindlichkeiten im Gebiet d</w:t>
      </w:r>
      <w:r w:rsidR="001B2BED">
        <w:rPr>
          <w:rFonts w:ascii="Arial" w:hAnsi="Arial" w:cs="Arial"/>
          <w:sz w:val="24"/>
          <w:szCs w:val="24"/>
        </w:rPr>
        <w:t>er Europäischen Währungsunion. E</w:t>
      </w:r>
      <w:r w:rsidRPr="00802FCB">
        <w:rPr>
          <w:rFonts w:ascii="Arial" w:hAnsi="Arial" w:cs="Arial"/>
          <w:sz w:val="24"/>
          <w:szCs w:val="24"/>
        </w:rPr>
        <w:t xml:space="preserve">s handelt sich dann um Euro-Forderungen und Euro-Verbindlichkeiten. Diese Forderungen und </w:t>
      </w:r>
      <w:r w:rsidR="00845B89">
        <w:rPr>
          <w:rFonts w:ascii="Arial" w:hAnsi="Arial" w:cs="Arial"/>
          <w:sz w:val="24"/>
          <w:szCs w:val="24"/>
        </w:rPr>
        <w:t>Verbindlichkeiten sind</w:t>
      </w:r>
      <w:r w:rsidR="001B2BED">
        <w:rPr>
          <w:rFonts w:ascii="Arial" w:hAnsi="Arial" w:cs="Arial"/>
          <w:sz w:val="24"/>
          <w:szCs w:val="24"/>
        </w:rPr>
        <w:t xml:space="preserve">, wenn erforderlich, </w:t>
      </w:r>
      <w:r w:rsidRPr="00802FCB">
        <w:rPr>
          <w:rFonts w:ascii="Arial" w:hAnsi="Arial" w:cs="Arial"/>
          <w:sz w:val="24"/>
          <w:szCs w:val="24"/>
        </w:rPr>
        <w:t>in der Bereichsabgrenzung C nach den Ziffern 1 bis 3 zu untergliedern. Bei Schulden am Kreditmarkt und im Ausland können auch Verbindlichkeiten in fremden Währungen entstehen. Verbindlichkeiten in fremder Währung sind nach dem Wechselkurs am Erhebungsstichtag in Euro zu bewerten.</w:t>
      </w:r>
    </w:p>
    <w:p w:rsidR="00802FCB" w:rsidRPr="00802FCB" w:rsidRDefault="00802FCB" w:rsidP="00802FCB">
      <w:pPr>
        <w:tabs>
          <w:tab w:val="left" w:pos="0"/>
        </w:tabs>
        <w:jc w:val="both"/>
        <w:rPr>
          <w:rFonts w:ascii="Arial" w:hAnsi="Arial" w:cs="Arial"/>
          <w:sz w:val="24"/>
          <w:szCs w:val="24"/>
        </w:rPr>
      </w:pPr>
    </w:p>
    <w:sectPr w:rsidR="00802FCB" w:rsidRPr="00802FC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447" w:rsidRDefault="006E5447">
      <w:r>
        <w:separator/>
      </w:r>
    </w:p>
  </w:endnote>
  <w:endnote w:type="continuationSeparator" w:id="0">
    <w:p w:rsidR="006E5447" w:rsidRDefault="006E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NormalLF-Roman">
    <w:altName w:val="Malgun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0D6" w:rsidRDefault="002530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0C4" w:rsidRPr="004900C4" w:rsidRDefault="004900C4" w:rsidP="004900C4">
    <w:pPr>
      <w:pStyle w:val="Fuzeile"/>
      <w:jc w:val="center"/>
      <w:rPr>
        <w:rFonts w:ascii="Arial" w:hAnsi="Arial" w:cs="Arial"/>
        <w:sz w:val="18"/>
        <w:szCs w:val="18"/>
      </w:rPr>
    </w:pPr>
    <w:r w:rsidRPr="004900C4">
      <w:rPr>
        <w:rFonts w:ascii="Arial" w:hAnsi="Arial" w:cs="Arial"/>
        <w:sz w:val="18"/>
        <w:szCs w:val="18"/>
      </w:rPr>
      <w:t xml:space="preserve">Seite </w:t>
    </w:r>
    <w:r w:rsidRPr="004900C4">
      <w:rPr>
        <w:rFonts w:ascii="Arial" w:hAnsi="Arial" w:cs="Arial"/>
        <w:sz w:val="18"/>
        <w:szCs w:val="18"/>
      </w:rPr>
      <w:fldChar w:fldCharType="begin"/>
    </w:r>
    <w:r w:rsidRPr="004900C4">
      <w:rPr>
        <w:rFonts w:ascii="Arial" w:hAnsi="Arial" w:cs="Arial"/>
        <w:sz w:val="18"/>
        <w:szCs w:val="18"/>
      </w:rPr>
      <w:instrText xml:space="preserve"> PAGE </w:instrText>
    </w:r>
    <w:r w:rsidRPr="004900C4">
      <w:rPr>
        <w:rFonts w:ascii="Arial" w:hAnsi="Arial" w:cs="Arial"/>
        <w:sz w:val="18"/>
        <w:szCs w:val="18"/>
      </w:rPr>
      <w:fldChar w:fldCharType="separate"/>
    </w:r>
    <w:r w:rsidR="0058685A">
      <w:rPr>
        <w:rFonts w:ascii="Arial" w:hAnsi="Arial" w:cs="Arial"/>
        <w:noProof/>
        <w:sz w:val="18"/>
        <w:szCs w:val="18"/>
      </w:rPr>
      <w:t>3</w:t>
    </w:r>
    <w:r w:rsidRPr="004900C4">
      <w:rPr>
        <w:rFonts w:ascii="Arial" w:hAnsi="Arial" w:cs="Arial"/>
        <w:sz w:val="18"/>
        <w:szCs w:val="18"/>
      </w:rPr>
      <w:fldChar w:fldCharType="end"/>
    </w:r>
    <w:r w:rsidRPr="004900C4">
      <w:rPr>
        <w:rFonts w:ascii="Arial" w:hAnsi="Arial" w:cs="Arial"/>
        <w:sz w:val="18"/>
        <w:szCs w:val="18"/>
      </w:rPr>
      <w:t xml:space="preserve"> von </w:t>
    </w:r>
    <w:r w:rsidRPr="004900C4">
      <w:rPr>
        <w:rFonts w:ascii="Arial" w:hAnsi="Arial" w:cs="Arial"/>
        <w:sz w:val="18"/>
        <w:szCs w:val="18"/>
      </w:rPr>
      <w:fldChar w:fldCharType="begin"/>
    </w:r>
    <w:r w:rsidRPr="004900C4">
      <w:rPr>
        <w:rFonts w:ascii="Arial" w:hAnsi="Arial" w:cs="Arial"/>
        <w:sz w:val="18"/>
        <w:szCs w:val="18"/>
      </w:rPr>
      <w:instrText xml:space="preserve"> NUMPAGES </w:instrText>
    </w:r>
    <w:r w:rsidRPr="004900C4">
      <w:rPr>
        <w:rFonts w:ascii="Arial" w:hAnsi="Arial" w:cs="Arial"/>
        <w:sz w:val="18"/>
        <w:szCs w:val="18"/>
      </w:rPr>
      <w:fldChar w:fldCharType="separate"/>
    </w:r>
    <w:r w:rsidR="0058685A">
      <w:rPr>
        <w:rFonts w:ascii="Arial" w:hAnsi="Arial" w:cs="Arial"/>
        <w:noProof/>
        <w:sz w:val="18"/>
        <w:szCs w:val="18"/>
      </w:rPr>
      <w:t>11</w:t>
    </w:r>
    <w:r w:rsidRPr="004900C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0D6" w:rsidRDefault="002530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447" w:rsidRDefault="006E5447">
      <w:r>
        <w:separator/>
      </w:r>
    </w:p>
  </w:footnote>
  <w:footnote w:type="continuationSeparator" w:id="0">
    <w:p w:rsidR="006E5447" w:rsidRDefault="006E5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0D6" w:rsidRDefault="002530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0C4" w:rsidRPr="004C4DC5" w:rsidRDefault="004900C4" w:rsidP="00802FCB">
    <w:pPr>
      <w:pStyle w:val="Text"/>
      <w:numPr>
        <w:ilvl w:val="12"/>
        <w:numId w:val="0"/>
      </w:numPr>
      <w:jc w:val="right"/>
      <w:rPr>
        <w:b/>
        <w:bCs/>
        <w:sz w:val="24"/>
        <w:szCs w:val="24"/>
      </w:rPr>
    </w:pPr>
    <w:r w:rsidRPr="004C4DC5">
      <w:rPr>
        <w:b/>
        <w:bCs/>
        <w:sz w:val="24"/>
        <w:szCs w:val="24"/>
      </w:rPr>
      <w:t>A</w:t>
    </w:r>
    <w:r w:rsidR="008042BE" w:rsidRPr="004C4DC5">
      <w:rPr>
        <w:b/>
        <w:bCs/>
        <w:sz w:val="24"/>
        <w:szCs w:val="24"/>
      </w:rPr>
      <w:t>nlage 3</w:t>
    </w:r>
    <w:r w:rsidR="00F77F5E" w:rsidRPr="004C4DC5">
      <w:rPr>
        <w:b/>
        <w:bCs/>
        <w:sz w:val="24"/>
        <w:szCs w:val="24"/>
      </w:rPr>
      <w:t>1</w:t>
    </w:r>
    <w:r w:rsidR="008042BE" w:rsidRPr="004C4DC5">
      <w:rPr>
        <w:b/>
        <w:bCs/>
        <w:sz w:val="24"/>
        <w:szCs w:val="24"/>
      </w:rPr>
      <w:t>.</w:t>
    </w:r>
    <w:r w:rsidR="00F77F5E" w:rsidRPr="004C4DC5">
      <w:rPr>
        <w:b/>
        <w:bCs/>
        <w:sz w:val="24"/>
        <w:szCs w:val="24"/>
      </w:rPr>
      <w:t>4</w:t>
    </w:r>
  </w:p>
  <w:p w:rsidR="004900C4" w:rsidRPr="004E7613" w:rsidRDefault="004900C4" w:rsidP="00802FCB">
    <w:pPr>
      <w:pStyle w:val="Text"/>
      <w:numPr>
        <w:ilvl w:val="12"/>
        <w:numId w:val="0"/>
      </w:numPr>
      <w:jc w:val="right"/>
      <w:rPr>
        <w:b/>
        <w:bCs/>
        <w:sz w:val="24"/>
        <w:szCs w:val="24"/>
      </w:rPr>
    </w:pPr>
    <w:r w:rsidRPr="004E7613">
      <w:rPr>
        <w:b/>
        <w:bCs/>
        <w:sz w:val="24"/>
        <w:szCs w:val="24"/>
      </w:rPr>
      <w:t xml:space="preserve">(zu </w:t>
    </w:r>
    <w:r w:rsidR="00D320D0" w:rsidRPr="004E7613">
      <w:rPr>
        <w:b/>
        <w:bCs/>
        <w:sz w:val="24"/>
        <w:szCs w:val="24"/>
      </w:rPr>
      <w:t>Nummer 2 Buchstabe f Doppelbuchstabe dd)</w:t>
    </w:r>
  </w:p>
  <w:p w:rsidR="004900C4" w:rsidRDefault="004900C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0D6" w:rsidRDefault="002530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54499"/>
    <w:multiLevelType w:val="hybridMultilevel"/>
    <w:tmpl w:val="05140B84"/>
    <w:lvl w:ilvl="0" w:tplc="C5DAD0DC">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CB"/>
    <w:rsid w:val="000024DD"/>
    <w:rsid w:val="0002168D"/>
    <w:rsid w:val="000368F0"/>
    <w:rsid w:val="000B0C93"/>
    <w:rsid w:val="00170EB3"/>
    <w:rsid w:val="001805FE"/>
    <w:rsid w:val="001A016A"/>
    <w:rsid w:val="001B2BED"/>
    <w:rsid w:val="001D7F66"/>
    <w:rsid w:val="001E333A"/>
    <w:rsid w:val="001E4F08"/>
    <w:rsid w:val="002530D6"/>
    <w:rsid w:val="002E67EA"/>
    <w:rsid w:val="002F6AB3"/>
    <w:rsid w:val="003E1BB9"/>
    <w:rsid w:val="003E4B70"/>
    <w:rsid w:val="004900C4"/>
    <w:rsid w:val="004C4DC5"/>
    <w:rsid w:val="004E7613"/>
    <w:rsid w:val="004F05A4"/>
    <w:rsid w:val="005120AF"/>
    <w:rsid w:val="0052342E"/>
    <w:rsid w:val="0053148F"/>
    <w:rsid w:val="0058685A"/>
    <w:rsid w:val="0059311A"/>
    <w:rsid w:val="005D4160"/>
    <w:rsid w:val="00660195"/>
    <w:rsid w:val="006B035D"/>
    <w:rsid w:val="006E5447"/>
    <w:rsid w:val="007037AE"/>
    <w:rsid w:val="00753FD5"/>
    <w:rsid w:val="007C1B9D"/>
    <w:rsid w:val="007E18D4"/>
    <w:rsid w:val="007F23CF"/>
    <w:rsid w:val="00802FCB"/>
    <w:rsid w:val="008042BE"/>
    <w:rsid w:val="00845B89"/>
    <w:rsid w:val="008B58ED"/>
    <w:rsid w:val="008E4CBB"/>
    <w:rsid w:val="00992EEA"/>
    <w:rsid w:val="009977FA"/>
    <w:rsid w:val="009E6D56"/>
    <w:rsid w:val="00A51375"/>
    <w:rsid w:val="00A82251"/>
    <w:rsid w:val="00AA10DB"/>
    <w:rsid w:val="00AD1CB4"/>
    <w:rsid w:val="00B0739A"/>
    <w:rsid w:val="00B76D31"/>
    <w:rsid w:val="00BA0844"/>
    <w:rsid w:val="00BD0B40"/>
    <w:rsid w:val="00BF2CCE"/>
    <w:rsid w:val="00C2100D"/>
    <w:rsid w:val="00C67D1C"/>
    <w:rsid w:val="00CF03AC"/>
    <w:rsid w:val="00D30B50"/>
    <w:rsid w:val="00D320D0"/>
    <w:rsid w:val="00D64196"/>
    <w:rsid w:val="00D71DCF"/>
    <w:rsid w:val="00D870B2"/>
    <w:rsid w:val="00E277A1"/>
    <w:rsid w:val="00E376D6"/>
    <w:rsid w:val="00E577B0"/>
    <w:rsid w:val="00E76061"/>
    <w:rsid w:val="00EC7B6C"/>
    <w:rsid w:val="00ED3E5D"/>
    <w:rsid w:val="00EE5484"/>
    <w:rsid w:val="00F16870"/>
    <w:rsid w:val="00F77F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B38D72"/>
  <w15:docId w15:val="{688C4AAD-FB42-4128-9E49-48422B21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2FCB"/>
    <w:rPr>
      <w:rFonts w:ascii="MetaNormalLF-Roman" w:hAnsi="MetaNormalLF-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02FCB"/>
    <w:rPr>
      <w:color w:val="0000FF"/>
      <w:u w:val="single"/>
    </w:rPr>
  </w:style>
  <w:style w:type="paragraph" w:styleId="Kopfzeile">
    <w:name w:val="header"/>
    <w:basedOn w:val="Standard"/>
    <w:rsid w:val="00802FCB"/>
    <w:pPr>
      <w:tabs>
        <w:tab w:val="center" w:pos="4536"/>
        <w:tab w:val="right" w:pos="9072"/>
      </w:tabs>
    </w:pPr>
  </w:style>
  <w:style w:type="paragraph" w:styleId="Fuzeile">
    <w:name w:val="footer"/>
    <w:basedOn w:val="Standard"/>
    <w:rsid w:val="00802FCB"/>
    <w:pPr>
      <w:tabs>
        <w:tab w:val="center" w:pos="4536"/>
        <w:tab w:val="right" w:pos="9072"/>
      </w:tabs>
    </w:pPr>
  </w:style>
  <w:style w:type="paragraph" w:customStyle="1" w:styleId="Text">
    <w:name w:val="Text"/>
    <w:basedOn w:val="Standard"/>
    <w:rsid w:val="00802FCB"/>
    <w:pPr>
      <w:overflowPunct w:val="0"/>
      <w:autoSpaceDE w:val="0"/>
      <w:autoSpaceDN w:val="0"/>
      <w:adjustRightInd w:val="0"/>
      <w:ind w:left="1134"/>
      <w:textAlignment w:val="baseline"/>
    </w:pPr>
    <w:rPr>
      <w:rFonts w:ascii="Arial" w:hAnsi="Arial"/>
      <w:sz w:val="18"/>
    </w:rPr>
  </w:style>
  <w:style w:type="paragraph" w:styleId="Listenabsatz">
    <w:name w:val="List Paragraph"/>
    <w:basedOn w:val="Standard"/>
    <w:uiPriority w:val="34"/>
    <w:qFormat/>
    <w:rsid w:val="001E4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ndesbank.de/bankenaufsicht/bankenaufsicht_dokumentation_veroeffentlichungen.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88923-C321-46B9-A229-7D6A6B21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2466</Words>
  <Characters>15541</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Zuordnungsvorschriften zur Bereichsabgrenzung für den Zahlungsverkehr nach dem Neuen Kommunalen Haushalts- und Rechnungswesen</vt:lpstr>
    </vt:vector>
  </TitlesOfParts>
  <Company>Statistisches Landesamt B-W</Company>
  <LinksUpToDate>false</LinksUpToDate>
  <CharactersWithSpaces>17972</CharactersWithSpaces>
  <SharedDoc>false</SharedDoc>
  <HLinks>
    <vt:vector size="6" baseType="variant">
      <vt:variant>
        <vt:i4>4194376</vt:i4>
      </vt:variant>
      <vt:variant>
        <vt:i4>0</vt:i4>
      </vt:variant>
      <vt:variant>
        <vt:i4>0</vt:i4>
      </vt:variant>
      <vt:variant>
        <vt:i4>5</vt:i4>
      </vt:variant>
      <vt:variant>
        <vt:lpwstr>http://www.bundesbank.de/bankenaufsicht/bankenaufsicht_dokumentation_veroeffentlichungen.php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Zuordnungsvorschriften zur Bereichsabgrenzung für den Zahlungsverkehr nach dem Neuen Kommunalen Haushalts- und Rechnungswesen</dc:title>
  <dc:creator>Dathe</dc:creator>
  <cp:lastModifiedBy>Adam-Henn, Christine (IM)</cp:lastModifiedBy>
  <cp:revision>5</cp:revision>
  <cp:lastPrinted>2022-11-16T13:34:00Z</cp:lastPrinted>
  <dcterms:created xsi:type="dcterms:W3CDTF">2022-11-16T08:00:00Z</dcterms:created>
  <dcterms:modified xsi:type="dcterms:W3CDTF">2022-11-16T14:12:00Z</dcterms:modified>
</cp:coreProperties>
</file>