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6E" w:rsidRDefault="00DC3C6E" w:rsidP="00454D56">
      <w:pPr>
        <w:widowControl w:val="0"/>
        <w:tabs>
          <w:tab w:val="left" w:pos="300"/>
        </w:tabs>
        <w:autoSpaceDE w:val="0"/>
        <w:autoSpaceDN w:val="0"/>
        <w:adjustRightInd w:val="0"/>
        <w:ind w:left="301"/>
        <w:jc w:val="center"/>
        <w:rPr>
          <w:rFonts w:ascii="Arial" w:hAnsi="Arial" w:cs="Arial"/>
          <w:b/>
          <w:bCs/>
          <w:sz w:val="24"/>
          <w:szCs w:val="24"/>
        </w:rPr>
      </w:pPr>
    </w:p>
    <w:p w:rsidR="00EB157D" w:rsidRPr="00BD0A7C" w:rsidRDefault="00EB157D" w:rsidP="00454D56">
      <w:pPr>
        <w:widowControl w:val="0"/>
        <w:tabs>
          <w:tab w:val="left" w:pos="300"/>
        </w:tabs>
        <w:autoSpaceDE w:val="0"/>
        <w:autoSpaceDN w:val="0"/>
        <w:adjustRightInd w:val="0"/>
        <w:spacing w:line="360" w:lineRule="exact"/>
        <w:ind w:left="301"/>
        <w:jc w:val="center"/>
        <w:rPr>
          <w:rFonts w:ascii="Arial" w:hAnsi="Arial" w:cs="Arial"/>
          <w:b/>
          <w:bCs/>
          <w:sz w:val="24"/>
          <w:szCs w:val="24"/>
        </w:rPr>
      </w:pPr>
      <w:r w:rsidRPr="00BD0A7C">
        <w:rPr>
          <w:rFonts w:ascii="Arial" w:hAnsi="Arial" w:cs="Arial"/>
          <w:b/>
          <w:bCs/>
          <w:sz w:val="24"/>
          <w:szCs w:val="24"/>
        </w:rPr>
        <w:t>Muster</w:t>
      </w:r>
      <w:r w:rsidRPr="00BD0A7C">
        <w:rPr>
          <w:sz w:val="24"/>
          <w:szCs w:val="24"/>
        </w:rPr>
        <w:t xml:space="preserve"> </w:t>
      </w:r>
      <w:r w:rsidRPr="00BD0A7C">
        <w:rPr>
          <w:rFonts w:ascii="Arial" w:hAnsi="Arial" w:cs="Arial"/>
          <w:b/>
          <w:bCs/>
          <w:sz w:val="24"/>
          <w:szCs w:val="24"/>
        </w:rPr>
        <w:t xml:space="preserve">für den </w:t>
      </w:r>
      <w:r>
        <w:rPr>
          <w:rFonts w:ascii="Arial" w:hAnsi="Arial" w:cs="Arial"/>
          <w:b/>
          <w:bCs/>
          <w:sz w:val="24"/>
          <w:szCs w:val="24"/>
        </w:rPr>
        <w:t>Beschluss über die Feststellung des Jahresabschlusses nach</w:t>
      </w:r>
      <w:r w:rsidR="00790F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0A7C">
        <w:rPr>
          <w:rFonts w:ascii="Arial" w:hAnsi="Arial" w:cs="Arial"/>
          <w:b/>
          <w:bCs/>
          <w:sz w:val="24"/>
          <w:szCs w:val="24"/>
        </w:rPr>
        <w:t>§ 95b Absatz 1 GemO</w:t>
      </w:r>
      <w:r>
        <w:rPr>
          <w:rStyle w:val="Funotenzeichen"/>
          <w:rFonts w:ascii="Arial" w:hAnsi="Arial" w:cs="Arial"/>
          <w:b/>
          <w:bCs/>
          <w:sz w:val="24"/>
          <w:szCs w:val="24"/>
        </w:rPr>
        <w:footnoteReference w:id="1"/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EB157D" w:rsidRDefault="00EB157D" w:rsidP="00EB157D">
      <w:pPr>
        <w:widowControl w:val="0"/>
        <w:tabs>
          <w:tab w:val="left" w:pos="300"/>
        </w:tabs>
        <w:autoSpaceDE w:val="0"/>
        <w:autoSpaceDN w:val="0"/>
        <w:adjustRightInd w:val="0"/>
        <w:spacing w:after="120" w:line="360" w:lineRule="atLeast"/>
        <w:ind w:left="301"/>
        <w:jc w:val="center"/>
        <w:rPr>
          <w:rFonts w:ascii="Arial" w:hAnsi="Arial" w:cs="Arial"/>
          <w:b/>
          <w:bCs/>
          <w:szCs w:val="19"/>
        </w:rPr>
      </w:pPr>
    </w:p>
    <w:p w:rsidR="00EB157D" w:rsidRDefault="00EB157D" w:rsidP="00EB157D">
      <w:pPr>
        <w:widowControl w:val="0"/>
        <w:tabs>
          <w:tab w:val="left" w:pos="300"/>
        </w:tabs>
        <w:autoSpaceDE w:val="0"/>
        <w:autoSpaceDN w:val="0"/>
        <w:adjustRightInd w:val="0"/>
        <w:spacing w:after="120" w:line="360" w:lineRule="atLeast"/>
        <w:ind w:left="301"/>
        <w:jc w:val="center"/>
        <w:rPr>
          <w:rFonts w:ascii="Arial" w:hAnsi="Arial" w:cs="Arial"/>
          <w:b/>
          <w:bCs/>
          <w:szCs w:val="19"/>
        </w:rPr>
      </w:pPr>
      <w:r>
        <w:rPr>
          <w:rFonts w:ascii="Arial" w:hAnsi="Arial" w:cs="Arial"/>
          <w:b/>
          <w:bCs/>
          <w:szCs w:val="19"/>
        </w:rPr>
        <w:t>Feststellungsbeschluss</w:t>
      </w:r>
    </w:p>
    <w:p w:rsidR="00EB157D" w:rsidRDefault="00EB157D" w:rsidP="00EB157D">
      <w:pPr>
        <w:pStyle w:val="Textkrper2"/>
        <w:spacing w:after="0" w:line="360" w:lineRule="atLeast"/>
        <w:jc w:val="left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>Auf Grund von § 95b der Gemeindeordnung für Baden-Württemberg stellt der Gemeinderat am TT.MM.JJJJ den Jahresabschluss für das Jahr JJJJ mit folgenden Werten fest:</w:t>
      </w:r>
    </w:p>
    <w:p w:rsidR="00EB157D" w:rsidRDefault="00EB157D" w:rsidP="00EB157D">
      <w:pPr>
        <w:pStyle w:val="Textkrper2"/>
        <w:spacing w:after="0"/>
        <w:rPr>
          <w:rFonts w:ascii="Arial" w:hAnsi="Arial" w:cs="Arial"/>
        </w:rPr>
      </w:pP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7121"/>
        <w:gridCol w:w="1384"/>
      </w:tblGrid>
      <w:tr w:rsidR="00EB157D" w:rsidTr="00AE090D">
        <w:trPr>
          <w:trHeight w:val="454"/>
        </w:trPr>
        <w:tc>
          <w:tcPr>
            <w:tcW w:w="675" w:type="dxa"/>
            <w:tcBorders>
              <w:bottom w:val="single" w:sz="4" w:space="0" w:color="auto"/>
            </w:tcBorders>
          </w:tcPr>
          <w:p w:rsidR="00EB157D" w:rsidRDefault="00EB157D" w:rsidP="00AE090D">
            <w:pPr>
              <w:tabs>
                <w:tab w:val="left" w:pos="459"/>
              </w:tabs>
              <w:spacing w:after="120"/>
              <w:rPr>
                <w:rFonts w:ascii="Arial" w:hAnsi="Arial" w:cs="Arial"/>
                <w:snapToGrid w:val="0"/>
                <w:spacing w:val="-6"/>
              </w:rPr>
            </w:pPr>
          </w:p>
        </w:tc>
        <w:tc>
          <w:tcPr>
            <w:tcW w:w="7121" w:type="dxa"/>
            <w:tcBorders>
              <w:bottom w:val="single" w:sz="4" w:space="0" w:color="auto"/>
            </w:tcBorders>
            <w:hideMark/>
          </w:tcPr>
          <w:p w:rsidR="00EB157D" w:rsidRDefault="00EB157D" w:rsidP="00AE090D">
            <w:pPr>
              <w:tabs>
                <w:tab w:val="left" w:pos="459"/>
              </w:tabs>
              <w:spacing w:after="120"/>
              <w:rPr>
                <w:rFonts w:ascii="Arial" w:hAnsi="Arial" w:cs="Arial"/>
                <w:snapToGrid w:val="0"/>
                <w:spacing w:val="-6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B157D" w:rsidRPr="00D008DA" w:rsidRDefault="00EB157D" w:rsidP="00AE090D">
            <w:pPr>
              <w:tabs>
                <w:tab w:val="left" w:pos="459"/>
              </w:tabs>
              <w:spacing w:before="120" w:after="120"/>
              <w:jc w:val="center"/>
              <w:rPr>
                <w:rFonts w:ascii="Arial" w:hAnsi="Arial" w:cs="Arial"/>
                <w:b/>
                <w:snapToGrid w:val="0"/>
                <w:spacing w:val="-6"/>
              </w:rPr>
            </w:pPr>
            <w:r w:rsidRPr="00D008DA">
              <w:rPr>
                <w:rFonts w:ascii="Arial" w:hAnsi="Arial" w:cs="Arial"/>
                <w:b/>
                <w:snapToGrid w:val="0"/>
                <w:spacing w:val="-6"/>
              </w:rPr>
              <w:t>EUR</w:t>
            </w:r>
          </w:p>
        </w:tc>
      </w:tr>
      <w:tr w:rsidR="00EB157D" w:rsidTr="00AE090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7D" w:rsidRPr="008132D6" w:rsidRDefault="00EB157D" w:rsidP="00AE090D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1.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B157D" w:rsidRPr="0045724D" w:rsidRDefault="00EB157D" w:rsidP="00AE090D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b/>
                <w:snapToGrid w:val="0"/>
              </w:rPr>
              <w:t>Ergebnisrechnung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B157D" w:rsidRPr="008132D6" w:rsidRDefault="00EB157D" w:rsidP="00AE090D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1.1</w:t>
            </w:r>
          </w:p>
        </w:tc>
        <w:tc>
          <w:tcPr>
            <w:tcW w:w="7121" w:type="dxa"/>
            <w:tcBorders>
              <w:top w:val="single" w:sz="4" w:space="0" w:color="auto"/>
            </w:tcBorders>
            <w:vAlign w:val="center"/>
            <w:hideMark/>
          </w:tcPr>
          <w:p w:rsidR="00EB157D" w:rsidRPr="0045724D" w:rsidRDefault="00EB157D" w:rsidP="00AE090D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Summe der ordentlichen Erträge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1.2</w:t>
            </w:r>
          </w:p>
        </w:tc>
        <w:tc>
          <w:tcPr>
            <w:tcW w:w="7121" w:type="dxa"/>
            <w:vAlign w:val="center"/>
            <w:hideMark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Summe der ordentlichen Aufwendungen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1.3</w:t>
            </w:r>
          </w:p>
        </w:tc>
        <w:tc>
          <w:tcPr>
            <w:tcW w:w="7121" w:type="dxa"/>
            <w:vAlign w:val="center"/>
            <w:hideMark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b/>
                <w:snapToGrid w:val="0"/>
              </w:rPr>
              <w:t>Ordentliches Ergebnis</w:t>
            </w:r>
            <w:r w:rsidRPr="0045724D">
              <w:rPr>
                <w:rFonts w:ascii="Arial" w:hAnsi="Arial" w:cs="Arial"/>
                <w:snapToGrid w:val="0"/>
              </w:rPr>
              <w:t xml:space="preserve"> (Saldo aus 1.1 und 1.2)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1.4</w:t>
            </w:r>
          </w:p>
        </w:tc>
        <w:tc>
          <w:tcPr>
            <w:tcW w:w="7121" w:type="dxa"/>
            <w:vAlign w:val="center"/>
            <w:hideMark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Außerordentliche Erträge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1.5</w:t>
            </w:r>
          </w:p>
        </w:tc>
        <w:tc>
          <w:tcPr>
            <w:tcW w:w="7121" w:type="dxa"/>
            <w:vAlign w:val="center"/>
            <w:hideMark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Außerordentliche Aufwendungen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1.6</w:t>
            </w:r>
          </w:p>
        </w:tc>
        <w:tc>
          <w:tcPr>
            <w:tcW w:w="7121" w:type="dxa"/>
            <w:vAlign w:val="center"/>
            <w:hideMark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b/>
                <w:bCs/>
                <w:snapToGrid w:val="0"/>
              </w:rPr>
              <w:t>Sonderergebnis</w:t>
            </w:r>
            <w:r w:rsidRPr="0045724D">
              <w:rPr>
                <w:rFonts w:ascii="Arial" w:hAnsi="Arial" w:cs="Arial"/>
                <w:snapToGrid w:val="0"/>
              </w:rPr>
              <w:t xml:space="preserve"> (Saldo aus 1.4 und 1.5)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1.7</w:t>
            </w:r>
          </w:p>
        </w:tc>
        <w:tc>
          <w:tcPr>
            <w:tcW w:w="7121" w:type="dxa"/>
            <w:vAlign w:val="center"/>
            <w:hideMark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b/>
                <w:bCs/>
                <w:snapToGrid w:val="0"/>
              </w:rPr>
              <w:t>Gesamtergebnis</w:t>
            </w:r>
            <w:r w:rsidRPr="0045724D">
              <w:rPr>
                <w:rFonts w:ascii="Arial" w:hAnsi="Arial" w:cs="Arial"/>
                <w:snapToGrid w:val="0"/>
              </w:rPr>
              <w:t xml:space="preserve"> (Summe aus 1.3 und 1.6)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7D" w:rsidRPr="008132D6" w:rsidRDefault="00EB157D" w:rsidP="00AE090D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 w:rsidRPr="008132D6">
              <w:rPr>
                <w:rFonts w:ascii="Arial" w:hAnsi="Arial" w:cs="Arial"/>
                <w:b/>
                <w:snapToGrid w:val="0"/>
              </w:rPr>
              <w:t>2.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B157D" w:rsidRPr="0045724D" w:rsidRDefault="00EB157D" w:rsidP="00AE090D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</w:rPr>
            </w:pPr>
            <w:r w:rsidRPr="0045724D">
              <w:rPr>
                <w:rFonts w:ascii="Arial" w:hAnsi="Arial" w:cs="Arial"/>
                <w:b/>
                <w:snapToGrid w:val="0"/>
              </w:rPr>
              <w:t>Finanzrechnung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7D" w:rsidRPr="00EE235D" w:rsidRDefault="00EB157D" w:rsidP="00AE090D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  <w:b/>
                <w:snapToGrid w:val="0"/>
                <w:spacing w:val="-6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2.1</w:t>
            </w:r>
          </w:p>
        </w:tc>
        <w:tc>
          <w:tcPr>
            <w:tcW w:w="7121" w:type="dxa"/>
            <w:tcBorders>
              <w:top w:val="single" w:sz="4" w:space="0" w:color="auto"/>
            </w:tcBorders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Summe der Einzahlungen aus laufender Verwaltungstätigkeit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2.2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Summe der Auszahlungen aus laufender Verwaltungstätigkeit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2.3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Zahlungsmittelüberschuss</w:t>
            </w:r>
            <w:r w:rsidRPr="0045724D">
              <w:rPr>
                <w:rFonts w:ascii="Arial" w:hAnsi="Arial" w:cs="Arial"/>
                <w:b/>
                <w:bCs/>
                <w:snapToGrid w:val="0"/>
              </w:rPr>
              <w:t xml:space="preserve">/-bedarf der Ergebnisrechnung </w:t>
            </w: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 w:rsidRPr="0045724D">
              <w:rPr>
                <w:rFonts w:ascii="Arial" w:hAnsi="Arial" w:cs="Arial"/>
                <w:snapToGrid w:val="0"/>
              </w:rPr>
              <w:t>(Saldo aus 2.1 und 2.2)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2.4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Summe der Einzahlungen aus Investitionstätigkeit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2.5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Summe der Auszahlungen aus Investitionstätigkeit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2.6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Finanzierungsmittelüberschuss</w:t>
            </w:r>
            <w:r w:rsidRPr="0045724D">
              <w:rPr>
                <w:rFonts w:ascii="Arial" w:hAnsi="Arial" w:cs="Arial"/>
                <w:b/>
                <w:bCs/>
                <w:snapToGrid w:val="0"/>
              </w:rPr>
              <w:t>/-bedarf aus Investitionstätigkeit</w:t>
            </w:r>
            <w:r w:rsidRPr="0045724D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br/>
            </w:r>
            <w:r w:rsidRPr="0045724D">
              <w:rPr>
                <w:rFonts w:ascii="Arial" w:hAnsi="Arial" w:cs="Arial"/>
                <w:snapToGrid w:val="0"/>
              </w:rPr>
              <w:t>(Saldo aus 2.4 und 2.5)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2.7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Finanzierungsmittelüberschuss</w:t>
            </w:r>
            <w:r w:rsidRPr="0045724D">
              <w:rPr>
                <w:rFonts w:ascii="Arial" w:hAnsi="Arial" w:cs="Arial"/>
                <w:b/>
                <w:bCs/>
                <w:snapToGrid w:val="0"/>
              </w:rPr>
              <w:t xml:space="preserve">/-bedarf </w:t>
            </w:r>
            <w:r w:rsidRPr="0045724D">
              <w:rPr>
                <w:rFonts w:ascii="Arial" w:hAnsi="Arial" w:cs="Arial"/>
                <w:snapToGrid w:val="0"/>
              </w:rPr>
              <w:t>(</w:t>
            </w:r>
            <w:r w:rsidRPr="0045724D">
              <w:rPr>
                <w:rFonts w:ascii="Arial" w:hAnsi="Arial" w:cs="Arial"/>
                <w:bCs/>
                <w:snapToGrid w:val="0"/>
              </w:rPr>
              <w:t>Saldo aus 2.3 und 2.6)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2.8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Summe der Einzahlungen aus Finanzierungstätigkeit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2.9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Summe der Auszahlungen aus Finanzierungstätigkeit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2.10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Finanzierungsmittelüberschuss</w:t>
            </w:r>
            <w:r w:rsidRPr="0045724D">
              <w:rPr>
                <w:rFonts w:ascii="Arial" w:hAnsi="Arial" w:cs="Arial"/>
                <w:b/>
                <w:bCs/>
                <w:snapToGrid w:val="0"/>
              </w:rPr>
              <w:t>/-bedarf aus Finanzierungstätigkeit</w:t>
            </w:r>
            <w:r w:rsidRPr="0045724D">
              <w:rPr>
                <w:rFonts w:ascii="Arial" w:hAnsi="Arial" w:cs="Arial"/>
                <w:snapToGrid w:val="0"/>
              </w:rPr>
              <w:t xml:space="preserve"> (</w:t>
            </w:r>
            <w:r w:rsidRPr="0045724D">
              <w:rPr>
                <w:rFonts w:ascii="Arial" w:hAnsi="Arial" w:cs="Arial"/>
                <w:bCs/>
                <w:snapToGrid w:val="0"/>
              </w:rPr>
              <w:t>Saldo aus 2.8 und 2.9)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2.11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b/>
                <w:bCs/>
                <w:snapToGrid w:val="0"/>
              </w:rPr>
              <w:t>Änderung des Finanzierungsmittelbestands zum Ende des Haushaltsjahres</w:t>
            </w:r>
            <w:r w:rsidRPr="0045724D">
              <w:rPr>
                <w:rFonts w:ascii="Arial" w:hAnsi="Arial" w:cs="Arial"/>
                <w:snapToGrid w:val="0"/>
              </w:rPr>
              <w:t xml:space="preserve"> (</w:t>
            </w:r>
            <w:r w:rsidRPr="0045724D">
              <w:rPr>
                <w:rFonts w:ascii="Arial" w:hAnsi="Arial" w:cs="Arial"/>
                <w:bCs/>
                <w:snapToGrid w:val="0"/>
              </w:rPr>
              <w:t>Saldo aus 2.7 und 2.10</w:t>
            </w:r>
            <w:r w:rsidRPr="0045724D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lastRenderedPageBreak/>
              <w:t>2.12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b/>
                <w:bCs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Zahlungsmittelüberschuss/-bedarf aus haushaltsunwirksamen Einzahlungen und Auszahlungen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2.13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b/>
                <w:bCs/>
                <w:snapToGrid w:val="0"/>
              </w:rPr>
              <w:t>Anfangsbestand an Zahlungsmitteln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2.14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b/>
                <w:bCs/>
                <w:snapToGrid w:val="0"/>
              </w:rPr>
              <w:t xml:space="preserve">Veränderung des Bestands an Zahlungsmitteln </w:t>
            </w:r>
            <w:r w:rsidRPr="0045724D">
              <w:rPr>
                <w:rFonts w:ascii="Arial" w:hAnsi="Arial" w:cs="Arial"/>
                <w:snapToGrid w:val="0"/>
              </w:rPr>
              <w:t>(</w:t>
            </w:r>
            <w:r w:rsidRPr="0045724D">
              <w:rPr>
                <w:rFonts w:ascii="Arial" w:hAnsi="Arial" w:cs="Arial"/>
                <w:bCs/>
                <w:snapToGrid w:val="0"/>
              </w:rPr>
              <w:t>Saldo aus 2.11 und 2.12</w:t>
            </w:r>
            <w:r w:rsidRPr="0045724D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2.15</w:t>
            </w:r>
          </w:p>
        </w:tc>
        <w:tc>
          <w:tcPr>
            <w:tcW w:w="7121" w:type="dxa"/>
            <w:tcBorders>
              <w:bottom w:val="single" w:sz="4" w:space="0" w:color="auto"/>
            </w:tcBorders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b/>
                <w:bCs/>
                <w:snapToGrid w:val="0"/>
              </w:rPr>
              <w:t xml:space="preserve">Endbestand an Zahlungsmitteln am Ende des Haushaltsjahres </w:t>
            </w:r>
            <w:r>
              <w:rPr>
                <w:rFonts w:ascii="Arial" w:hAnsi="Arial" w:cs="Arial"/>
                <w:b/>
                <w:bCs/>
                <w:snapToGrid w:val="0"/>
              </w:rPr>
              <w:br/>
            </w:r>
            <w:r w:rsidRPr="0045724D">
              <w:rPr>
                <w:rFonts w:ascii="Arial" w:hAnsi="Arial" w:cs="Arial"/>
                <w:snapToGrid w:val="0"/>
              </w:rPr>
              <w:t>(</w:t>
            </w:r>
            <w:r w:rsidRPr="0045724D">
              <w:rPr>
                <w:rFonts w:ascii="Arial" w:hAnsi="Arial" w:cs="Arial"/>
                <w:bCs/>
                <w:snapToGrid w:val="0"/>
              </w:rPr>
              <w:t>Saldo aus 2.13 und 2.14</w:t>
            </w:r>
            <w:r w:rsidRPr="0045724D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3.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b/>
                <w:bCs/>
                <w:snapToGrid w:val="0"/>
              </w:rPr>
            </w:pPr>
            <w:r w:rsidRPr="0045724D">
              <w:rPr>
                <w:rFonts w:ascii="Arial" w:hAnsi="Arial" w:cs="Arial"/>
                <w:b/>
                <w:bCs/>
                <w:snapToGrid w:val="0"/>
              </w:rPr>
              <w:t>Bilanz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3.1</w:t>
            </w:r>
          </w:p>
        </w:tc>
        <w:tc>
          <w:tcPr>
            <w:tcW w:w="7121" w:type="dxa"/>
            <w:tcBorders>
              <w:top w:val="single" w:sz="4" w:space="0" w:color="auto"/>
            </w:tcBorders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b/>
                <w:bCs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Immaterielles Vermögen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3.2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b/>
                <w:bCs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Sachvermögen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3.3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bCs/>
                <w:snapToGrid w:val="0"/>
              </w:rPr>
              <w:t>Finanzvermögen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3.4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Abgrenzungsposten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3.5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Nettoposition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3.6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b/>
                <w:bCs/>
                <w:snapToGrid w:val="0"/>
              </w:rPr>
              <w:t>Gesamtbetrag auf der Aktivseite</w:t>
            </w:r>
            <w:r w:rsidRPr="0045724D">
              <w:rPr>
                <w:rFonts w:ascii="Arial" w:hAnsi="Arial" w:cs="Arial"/>
                <w:snapToGrid w:val="0"/>
              </w:rPr>
              <w:t xml:space="preserve"> (Summe aus 3.1 bis 3.5)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3.7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Basiskapital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3.8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Rücklagen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3.9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Fehlbeträge des ordentlichen Ergebnisses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3.10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Sonderposten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3.11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Rückstellungen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3.12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Verbindlichkeiten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3.13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snapToGrid w:val="0"/>
              </w:rPr>
              <w:t>Passive Rechnungsabgrenzungsposten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157D" w:rsidTr="00AE090D">
        <w:trPr>
          <w:trHeight w:val="454"/>
        </w:trPr>
        <w:tc>
          <w:tcPr>
            <w:tcW w:w="675" w:type="dxa"/>
            <w:vAlign w:val="center"/>
          </w:tcPr>
          <w:p w:rsidR="00EB157D" w:rsidRPr="008132D6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8132D6">
              <w:rPr>
                <w:rFonts w:ascii="Arial" w:hAnsi="Arial" w:cs="Arial"/>
                <w:snapToGrid w:val="0"/>
              </w:rPr>
              <w:t>3.14</w:t>
            </w:r>
          </w:p>
        </w:tc>
        <w:tc>
          <w:tcPr>
            <w:tcW w:w="7121" w:type="dxa"/>
            <w:vAlign w:val="center"/>
          </w:tcPr>
          <w:p w:rsidR="00EB157D" w:rsidRPr="0045724D" w:rsidRDefault="00EB157D" w:rsidP="00AE090D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45724D">
              <w:rPr>
                <w:rFonts w:ascii="Arial" w:hAnsi="Arial" w:cs="Arial"/>
                <w:b/>
                <w:bCs/>
                <w:snapToGrid w:val="0"/>
              </w:rPr>
              <w:t xml:space="preserve">Gesamtbetrag auf der Passivseite </w:t>
            </w:r>
            <w:r w:rsidRPr="0045724D">
              <w:rPr>
                <w:rFonts w:ascii="Arial" w:hAnsi="Arial" w:cs="Arial"/>
                <w:snapToGrid w:val="0"/>
              </w:rPr>
              <w:t>(</w:t>
            </w:r>
            <w:r w:rsidRPr="0045724D">
              <w:rPr>
                <w:rFonts w:ascii="Arial" w:hAnsi="Arial" w:cs="Arial"/>
                <w:bCs/>
                <w:snapToGrid w:val="0"/>
              </w:rPr>
              <w:t>Summe aus 3.7 bis 3.13</w:t>
            </w:r>
            <w:r w:rsidRPr="0045724D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1384" w:type="dxa"/>
            <w:vAlign w:val="center"/>
          </w:tcPr>
          <w:p w:rsidR="00EB157D" w:rsidRDefault="00EB157D" w:rsidP="00AE090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0C3EA5" w:rsidRDefault="00EB157D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p w:rsidR="00EB157D" w:rsidRPr="00454D56" w:rsidRDefault="00EB157D" w:rsidP="00454D56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54D56">
        <w:rPr>
          <w:rFonts w:ascii="Arial" w:hAnsi="Arial" w:cs="Arial"/>
          <w:b/>
          <w:bCs/>
          <w:sz w:val="24"/>
          <w:szCs w:val="24"/>
        </w:rPr>
        <w:lastRenderedPageBreak/>
        <w:t>Behandlung von Überschüssen und Fehlbeträgen</w:t>
      </w:r>
    </w:p>
    <w:p w:rsidR="00EB157D" w:rsidRDefault="00EB157D" w:rsidP="00454D56">
      <w:pPr>
        <w:ind w:firstLine="360"/>
        <w:rPr>
          <w:rFonts w:ascii="Arial" w:hAnsi="Arial" w:cs="Arial"/>
          <w:snapToGrid w:val="0"/>
        </w:rPr>
      </w:pPr>
      <w:r w:rsidRPr="00EB157D">
        <w:rPr>
          <w:rFonts w:ascii="Arial" w:hAnsi="Arial" w:cs="Arial"/>
          <w:snapToGrid w:val="0"/>
        </w:rPr>
        <w:t xml:space="preserve">(§ 49 Absatz 3 Satz 4 </w:t>
      </w:r>
      <w:proofErr w:type="spellStart"/>
      <w:r w:rsidRPr="00EB157D">
        <w:rPr>
          <w:rFonts w:ascii="Arial" w:hAnsi="Arial" w:cs="Arial"/>
          <w:snapToGrid w:val="0"/>
        </w:rPr>
        <w:t>i.V.m</w:t>
      </w:r>
      <w:proofErr w:type="spellEnd"/>
      <w:r w:rsidRPr="00EB157D">
        <w:rPr>
          <w:rFonts w:ascii="Arial" w:hAnsi="Arial" w:cs="Arial"/>
          <w:snapToGrid w:val="0"/>
        </w:rPr>
        <w:t>. § 2 Absatz 1 Nr. 25 bis 35 GemHVO)</w:t>
      </w:r>
    </w:p>
    <w:p w:rsidR="00EB157D" w:rsidRDefault="00EB157D">
      <w:pPr>
        <w:rPr>
          <w:rFonts w:ascii="Arial" w:hAnsi="Arial" w:cs="Arial"/>
          <w:snapToGrid w:val="0"/>
        </w:rPr>
      </w:pPr>
    </w:p>
    <w:p w:rsidR="00EB157D" w:rsidRDefault="00EB157D">
      <w:pPr>
        <w:rPr>
          <w:rFonts w:ascii="Arial" w:hAnsi="Arial" w:cs="Arial"/>
          <w:snapToGrid w:val="0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3743"/>
        <w:gridCol w:w="1276"/>
        <w:gridCol w:w="1276"/>
        <w:gridCol w:w="1275"/>
        <w:gridCol w:w="1276"/>
      </w:tblGrid>
      <w:tr w:rsidR="00530325" w:rsidRPr="00EB157D" w:rsidTr="00530325">
        <w:trPr>
          <w:trHeight w:val="750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sz w:val="18"/>
                <w:szCs w:val="18"/>
                <w:lang w:eastAsia="de-DE"/>
              </w:rPr>
              <w:t>Detaillierte Darstellung der Behandlung von Überschüssen und Fehlbeträgen</w:t>
            </w:r>
            <w:r w:rsidR="00454D56">
              <w:rPr>
                <w:rFonts w:eastAsia="Times New Roman" w:cs="Calibri"/>
                <w:sz w:val="18"/>
                <w:szCs w:val="18"/>
                <w:vertAlign w:val="superscript"/>
                <w:lang w:eastAsia="de-DE"/>
              </w:rPr>
              <w:t>2</w:t>
            </w:r>
            <w:r w:rsidRPr="00EB157D">
              <w:rPr>
                <w:rFonts w:eastAsia="Times New Roman" w:cs="Calibri"/>
                <w:sz w:val="18"/>
                <w:szCs w:val="18"/>
                <w:vertAlign w:val="superscript"/>
                <w:lang w:eastAsia="de-DE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157D" w:rsidRPr="00EB157D" w:rsidRDefault="00504276" w:rsidP="00EB157D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drittvorange-gangenes</w:t>
            </w:r>
            <w:proofErr w:type="spellEnd"/>
            <w:r w:rsidR="00EB157D"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 xml:space="preserve"> Jahr</w:t>
            </w:r>
            <w:r w:rsidR="00454D56">
              <w:rPr>
                <w:rFonts w:eastAsia="Times New Roman" w:cs="Calibri"/>
                <w:color w:val="000000"/>
                <w:sz w:val="18"/>
                <w:szCs w:val="18"/>
                <w:vertAlign w:val="superscript"/>
                <w:lang w:eastAsia="de-DE"/>
              </w:rPr>
              <w:t>3</w:t>
            </w:r>
            <w:r w:rsidR="00EB157D" w:rsidRPr="00EB157D">
              <w:rPr>
                <w:rFonts w:eastAsia="Times New Roman" w:cs="Calibri"/>
                <w:color w:val="000000"/>
                <w:sz w:val="18"/>
                <w:szCs w:val="18"/>
                <w:vertAlign w:val="superscript"/>
                <w:lang w:eastAsia="de-DE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157D" w:rsidRPr="00EB157D" w:rsidRDefault="00504276" w:rsidP="00EB157D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zweitvorange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-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br/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gangenes</w:t>
            </w:r>
            <w:proofErr w:type="spellEnd"/>
            <w:r w:rsidR="00EB157D"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 xml:space="preserve"> Jahr</w:t>
            </w:r>
            <w:r w:rsidR="00454D56">
              <w:rPr>
                <w:rFonts w:eastAsia="Times New Roman" w:cs="Calibri"/>
                <w:color w:val="000000"/>
                <w:sz w:val="18"/>
                <w:szCs w:val="18"/>
                <w:vertAlign w:val="superscript"/>
                <w:lang w:eastAsia="de-DE"/>
              </w:rPr>
              <w:t>3</w:t>
            </w:r>
            <w:r w:rsidR="00EB157D" w:rsidRPr="00EB157D">
              <w:rPr>
                <w:rFonts w:eastAsia="Times New Roman" w:cs="Calibri"/>
                <w:color w:val="000000"/>
                <w:sz w:val="18"/>
                <w:szCs w:val="18"/>
                <w:vertAlign w:val="superscript"/>
                <w:lang w:eastAsia="de-DE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Vorjahr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Haushaltsjahr</w:t>
            </w:r>
          </w:p>
        </w:tc>
      </w:tr>
      <w:tr w:rsidR="00530325" w:rsidRPr="00EB157D" w:rsidTr="00530325">
        <w:trPr>
          <w:trHeight w:val="253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7D" w:rsidRPr="00EB157D" w:rsidRDefault="00EB157D" w:rsidP="00EB157D">
            <w:pPr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EUR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EUR</w:t>
            </w:r>
          </w:p>
        </w:tc>
      </w:tr>
      <w:tr w:rsidR="00530325" w:rsidRPr="00EB157D" w:rsidTr="00530325">
        <w:trPr>
          <w:trHeight w:val="253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7D" w:rsidRPr="00EB157D" w:rsidRDefault="00EB157D" w:rsidP="00EB157D">
            <w:pPr>
              <w:rPr>
                <w:rFonts w:eastAsia="Times New Roman" w:cs="Calibri"/>
                <w:sz w:val="18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4</w:t>
            </w:r>
          </w:p>
        </w:tc>
      </w:tr>
      <w:tr w:rsidR="00530325" w:rsidRPr="00EB157D" w:rsidTr="007549AD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b/>
                <w:bCs/>
                <w:sz w:val="18"/>
                <w:szCs w:val="18"/>
                <w:lang w:eastAsia="de-DE"/>
              </w:rPr>
              <w:t xml:space="preserve">1. 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rPr>
                <w:rFonts w:eastAsia="Times New Roman" w:cs="Calibri"/>
                <w:b/>
                <w:bCs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b/>
                <w:bCs/>
                <w:sz w:val="18"/>
                <w:szCs w:val="18"/>
                <w:lang w:eastAsia="de-DE"/>
              </w:rPr>
              <w:t>beim ordentlichen Ergebnis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530325" w:rsidRPr="00EB157D" w:rsidTr="00530325">
        <w:trPr>
          <w:trHeight w:val="498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sz w:val="18"/>
                <w:szCs w:val="18"/>
                <w:lang w:eastAsia="de-DE"/>
              </w:rPr>
              <w:t>1.1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Abdeckung von Fehlbeträgen aus Vorjahren aus dem ordentlichen Ergebnis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530325" w:rsidRPr="00EB157D" w:rsidTr="00530325">
        <w:trPr>
          <w:trHeight w:val="498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sz w:val="18"/>
                <w:szCs w:val="18"/>
                <w:lang w:eastAsia="de-DE"/>
              </w:rPr>
              <w:t>1.2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Zuführung zur Rücklage aus Überschüssen des ordentlichen Ergebnisses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530325" w:rsidRPr="00EB157D" w:rsidTr="007549AD">
        <w:trPr>
          <w:trHeight w:val="499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sz w:val="18"/>
                <w:szCs w:val="18"/>
                <w:lang w:eastAsia="de-DE"/>
              </w:rPr>
              <w:t>1.3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AD" w:rsidRDefault="00EB157D" w:rsidP="00EB157D">
            <w:pP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 xml:space="preserve">Minderung des Basiskapitals nach Artikel 13 </w:t>
            </w:r>
          </w:p>
          <w:p w:rsidR="00EB157D" w:rsidRPr="00EB157D" w:rsidRDefault="00EB157D" w:rsidP="00EB157D">
            <w:pP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Abs. 6 des Gesetzes zur Reform des Gemeinde</w:t>
            </w:r>
            <w:r w:rsidR="007549A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-</w:t>
            </w: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haushaltsrecht</w:t>
            </w:r>
            <w:r w:rsidRPr="00EB157D">
              <w:rPr>
                <w:rFonts w:eastAsia="Times New Roman" w:cs="Calibri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530325" w:rsidRPr="00EB157D" w:rsidTr="00530325">
        <w:trPr>
          <w:trHeight w:val="498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sz w:val="18"/>
                <w:szCs w:val="18"/>
                <w:lang w:eastAsia="de-DE"/>
              </w:rPr>
              <w:t>1.4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Entnahme aus der Rücklage aus Überschüssen des ordentlichen Ergebnisses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530325" w:rsidRPr="00EB157D" w:rsidTr="00530325">
        <w:trPr>
          <w:trHeight w:val="48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sz w:val="18"/>
                <w:szCs w:val="18"/>
                <w:lang w:eastAsia="de-DE"/>
              </w:rPr>
              <w:t>1.5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 xml:space="preserve">Verwendung des Überschusses des </w:t>
            </w:r>
            <w:proofErr w:type="spellStart"/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Sonderer</w:t>
            </w:r>
            <w:r w:rsidR="007549A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-</w:t>
            </w: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gebnisses</w:t>
            </w:r>
            <w:proofErr w:type="spellEnd"/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 xml:space="preserve"> zum Ausgleich des ordentlichen Ergebnisses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530325" w:rsidRPr="00EB157D" w:rsidTr="00530325">
        <w:trPr>
          <w:trHeight w:val="48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sz w:val="18"/>
                <w:szCs w:val="18"/>
                <w:lang w:eastAsia="de-DE"/>
              </w:rPr>
              <w:t>1.6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Verrechnung eines Fehlbetrags beim ordentlichen Ergebnis mit der Rücklage</w:t>
            </w:r>
            <w:bookmarkStart w:id="0" w:name="_GoBack"/>
            <w:bookmarkEnd w:id="0"/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 xml:space="preserve"> aus Überschüssen des Sonderergebnisses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530325" w:rsidRPr="00EB157D" w:rsidTr="00530325">
        <w:trPr>
          <w:trHeight w:val="498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sz w:val="18"/>
                <w:szCs w:val="18"/>
                <w:lang w:eastAsia="de-DE"/>
              </w:rPr>
              <w:t>1.7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Fehlbetragsvortrag auf das ordentliche Ergebnis folgender Haushaltsjahre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530325" w:rsidRPr="00EB157D" w:rsidTr="007549AD">
        <w:trPr>
          <w:trHeight w:val="498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sz w:val="18"/>
                <w:szCs w:val="18"/>
                <w:lang w:eastAsia="de-DE"/>
              </w:rPr>
              <w:t>1.8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Verrechnung eines Fehlbetrags beim ordentlichen Ergebnis mit dem Basiskapital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530325" w:rsidRPr="00EB157D" w:rsidTr="007549AD">
        <w:trPr>
          <w:trHeight w:val="498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b/>
                <w:bCs/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rPr>
                <w:rFonts w:eastAsia="Times New Roman" w:cs="Calibri"/>
                <w:b/>
                <w:bCs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b/>
                <w:bCs/>
                <w:sz w:val="18"/>
                <w:szCs w:val="18"/>
                <w:lang w:eastAsia="de-DE"/>
              </w:rPr>
              <w:t>beim Sonderergebnis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BC29F0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de-DE"/>
              </w:rPr>
            </w:pPr>
            <w:r w:rsidRPr="00BC29F0">
              <w:rPr>
                <w:rFonts w:eastAsia="Times New Roman" w:cs="Calibri"/>
                <w:b/>
                <w:bCs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BC29F0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de-DE"/>
              </w:rPr>
            </w:pPr>
            <w:r w:rsidRPr="00BC29F0">
              <w:rPr>
                <w:rFonts w:eastAsia="Times New Roman" w:cs="Calibri"/>
                <w:b/>
                <w:bCs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BC29F0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de-DE"/>
              </w:rPr>
            </w:pPr>
            <w:r w:rsidRPr="00BC29F0">
              <w:rPr>
                <w:rFonts w:eastAsia="Times New Roman" w:cs="Calibri"/>
                <w:b/>
                <w:bCs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EB157D" w:rsidRPr="00BC29F0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de-DE"/>
              </w:rPr>
            </w:pPr>
            <w:r w:rsidRPr="00BC29F0">
              <w:rPr>
                <w:rFonts w:eastAsia="Times New Roman" w:cs="Calibri"/>
                <w:b/>
                <w:bCs/>
                <w:sz w:val="18"/>
                <w:szCs w:val="18"/>
                <w:lang w:eastAsia="de-DE"/>
              </w:rPr>
              <w:t> </w:t>
            </w:r>
          </w:p>
        </w:tc>
      </w:tr>
      <w:tr w:rsidR="00530325" w:rsidRPr="00EB157D" w:rsidTr="00530325">
        <w:trPr>
          <w:trHeight w:val="498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sz w:val="18"/>
                <w:szCs w:val="18"/>
                <w:lang w:eastAsia="de-DE"/>
              </w:rPr>
              <w:t>2.1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Zuführung zur Rücklage aus Überschüssen des Sonderergebnisses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530325" w:rsidRPr="00EB157D" w:rsidTr="00530325">
        <w:trPr>
          <w:trHeight w:val="48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sz w:val="18"/>
                <w:szCs w:val="18"/>
                <w:lang w:eastAsia="de-DE"/>
              </w:rPr>
              <w:t>2.2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AD" w:rsidRDefault="00EB157D" w:rsidP="00EB157D">
            <w:pP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Verrechnung eines Fehlbetrags beim Sonder</w:t>
            </w:r>
            <w:r w:rsidR="007549A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-</w:t>
            </w: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ergebnis mit der Rücklage aus Überschüssen</w:t>
            </w:r>
          </w:p>
          <w:p w:rsidR="00EB157D" w:rsidRPr="00EB157D" w:rsidRDefault="00EB157D" w:rsidP="00EB157D">
            <w:pP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des Sonderergebnisses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530325" w:rsidRPr="00EB157D" w:rsidTr="00530325">
        <w:trPr>
          <w:trHeight w:val="498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jc w:val="center"/>
              <w:rPr>
                <w:rFonts w:eastAsia="Times New Roman" w:cs="Calibri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sz w:val="18"/>
                <w:szCs w:val="18"/>
                <w:lang w:eastAsia="de-DE"/>
              </w:rPr>
              <w:t>2.3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57D" w:rsidRPr="00EB157D" w:rsidRDefault="00EB157D" w:rsidP="00EB157D">
            <w:pPr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Verrechnung eines Fehlbetrags beim Sonder</w:t>
            </w:r>
            <w:r w:rsidR="007549A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-</w:t>
            </w: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ergebnis mit dem Basiskapital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157D" w:rsidRPr="00EB157D" w:rsidRDefault="00EB157D" w:rsidP="00EB157D">
            <w:pPr>
              <w:ind w:firstLineChars="200" w:firstLine="360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EB157D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</w:tbl>
    <w:p w:rsidR="007549AD" w:rsidRDefault="007549AD">
      <w:pPr>
        <w:rPr>
          <w:rFonts w:ascii="Arial" w:hAnsi="Arial" w:cs="Arial"/>
          <w:snapToGrid w:val="0"/>
        </w:rPr>
      </w:pPr>
    </w:p>
    <w:p w:rsidR="007549AD" w:rsidRDefault="00454D56" w:rsidP="007549AD">
      <w:pPr>
        <w:pStyle w:val="Funotentext"/>
      </w:pPr>
      <w:r>
        <w:rPr>
          <w:rStyle w:val="Funotenzeichen"/>
        </w:rPr>
        <w:t>2</w:t>
      </w:r>
      <w:r w:rsidR="007549AD" w:rsidRPr="00FC5F19">
        <w:t xml:space="preserve"> </w:t>
      </w:r>
      <w:r w:rsidR="007549AD">
        <w:t>Es müssen nur die Zeilen abgedruckt werden, in denen ein Sachverhalt darzustellen ist.</w:t>
      </w:r>
    </w:p>
    <w:p w:rsidR="007549AD" w:rsidRDefault="00454D56" w:rsidP="007549AD">
      <w:pPr>
        <w:pStyle w:val="Funotentext"/>
      </w:pPr>
      <w:r>
        <w:rPr>
          <w:rStyle w:val="Funotenzeichen"/>
        </w:rPr>
        <w:t>3</w:t>
      </w:r>
      <w:r w:rsidR="007549AD" w:rsidRPr="00FC5F19">
        <w:t xml:space="preserve"> </w:t>
      </w:r>
      <w:r w:rsidR="007549AD">
        <w:t>optional</w:t>
      </w:r>
    </w:p>
    <w:p w:rsidR="007549AD" w:rsidRDefault="007549AD">
      <w:pPr>
        <w:rPr>
          <w:rFonts w:ascii="Arial" w:hAnsi="Arial" w:cs="Arial"/>
          <w:snapToGrid w:val="0"/>
        </w:rPr>
      </w:pPr>
    </w:p>
    <w:sectPr w:rsidR="007549AD" w:rsidSect="00454D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57D" w:rsidRDefault="00EB157D" w:rsidP="00EB157D">
      <w:r>
        <w:separator/>
      </w:r>
    </w:p>
  </w:endnote>
  <w:endnote w:type="continuationSeparator" w:id="0">
    <w:p w:rsidR="00EB157D" w:rsidRDefault="00EB157D" w:rsidP="00EB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56" w:rsidRDefault="00454D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56" w:rsidRDefault="00454D5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56" w:rsidRDefault="00454D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57D" w:rsidRDefault="00EB157D" w:rsidP="00EB157D">
      <w:r>
        <w:separator/>
      </w:r>
    </w:p>
  </w:footnote>
  <w:footnote w:type="continuationSeparator" w:id="0">
    <w:p w:rsidR="00EB157D" w:rsidRDefault="00EB157D" w:rsidP="00EB157D">
      <w:r>
        <w:continuationSeparator/>
      </w:r>
    </w:p>
  </w:footnote>
  <w:footnote w:id="1">
    <w:p w:rsidR="00EB157D" w:rsidRDefault="00EB157D" w:rsidP="00EB157D">
      <w:pPr>
        <w:pStyle w:val="Funotentext"/>
      </w:pPr>
      <w:r w:rsidRPr="00FC5F19">
        <w:rPr>
          <w:rStyle w:val="Funotenzeichen"/>
        </w:rPr>
        <w:footnoteRef/>
      </w:r>
      <w:r w:rsidRPr="00FC5F19">
        <w:t xml:space="preserve"> Das Muster ist auch für den Feststellungsbeschluss der Eröffnungsbilanz zu verwenden, wobei entsprechend Nummer 1.4 der </w:t>
      </w:r>
      <w:proofErr w:type="spellStart"/>
      <w:r w:rsidRPr="00FC5F19">
        <w:t>VwV</w:t>
      </w:r>
      <w:proofErr w:type="spellEnd"/>
      <w:r w:rsidRPr="00FC5F19">
        <w:t xml:space="preserve"> Produkt- und Kontenrahmen Tabellenzeilen und -spalten ohne Wertangaben entfallen können.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56" w:rsidRDefault="00454D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56" w:rsidRDefault="00454D5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E3" w:rsidRPr="00167BCD" w:rsidRDefault="008E46E3" w:rsidP="008E46E3">
    <w:pPr>
      <w:pStyle w:val="Kopfzeile"/>
      <w:jc w:val="right"/>
      <w:rPr>
        <w:rFonts w:ascii="Arial" w:hAnsi="Arial" w:cs="Arial"/>
        <w:b/>
        <w:sz w:val="24"/>
        <w:szCs w:val="24"/>
      </w:rPr>
    </w:pPr>
    <w:r w:rsidRPr="00167BCD">
      <w:rPr>
        <w:rFonts w:ascii="Arial" w:hAnsi="Arial" w:cs="Arial"/>
        <w:b/>
        <w:sz w:val="24"/>
        <w:szCs w:val="24"/>
      </w:rPr>
      <w:t>Anlage 20</w:t>
    </w:r>
  </w:p>
  <w:p w:rsidR="008E46E3" w:rsidRDefault="008E46E3" w:rsidP="00454D56">
    <w:pPr>
      <w:pStyle w:val="Kopfzeile"/>
      <w:jc w:val="right"/>
    </w:pPr>
    <w:r w:rsidRPr="00167BCD">
      <w:rPr>
        <w:rFonts w:ascii="Arial" w:hAnsi="Arial" w:cs="Arial"/>
        <w:b/>
        <w:sz w:val="24"/>
        <w:szCs w:val="24"/>
      </w:rPr>
      <w:t xml:space="preserve">(zu Nummer 2 Buchstabe d Doppelbuchstabe </w:t>
    </w:r>
    <w:proofErr w:type="spellStart"/>
    <w:r w:rsidRPr="00167BCD">
      <w:rPr>
        <w:rFonts w:ascii="Arial" w:hAnsi="Arial" w:cs="Arial"/>
        <w:b/>
        <w:sz w:val="24"/>
        <w:szCs w:val="24"/>
      </w:rPr>
      <w:t>bb</w:t>
    </w:r>
    <w:proofErr w:type="spellEnd"/>
    <w:r w:rsidRPr="00167BCD">
      <w:rPr>
        <w:rFonts w:ascii="Arial" w:hAnsi="Arial" w:cs="Arial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5AF"/>
    <w:multiLevelType w:val="hybridMultilevel"/>
    <w:tmpl w:val="DC703B58"/>
    <w:lvl w:ilvl="0" w:tplc="CB423B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7D"/>
    <w:rsid w:val="000C3EA5"/>
    <w:rsid w:val="002444B1"/>
    <w:rsid w:val="00454D56"/>
    <w:rsid w:val="00504276"/>
    <w:rsid w:val="00530325"/>
    <w:rsid w:val="007549AD"/>
    <w:rsid w:val="00790FCA"/>
    <w:rsid w:val="008E46E3"/>
    <w:rsid w:val="00BC29F0"/>
    <w:rsid w:val="00DC3C6E"/>
    <w:rsid w:val="00E04F9F"/>
    <w:rsid w:val="00EB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2E7199"/>
  <w15:chartTrackingRefBased/>
  <w15:docId w15:val="{078F38E2-4908-47E5-B7A6-427BBFC2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15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unhideWhenUsed/>
    <w:rsid w:val="00EB157D"/>
    <w:pPr>
      <w:snapToGrid w:val="0"/>
      <w:spacing w:after="120"/>
      <w:jc w:val="both"/>
    </w:pPr>
    <w:rPr>
      <w:rFonts w:ascii="Verdana" w:eastAsia="Times New Roman" w:hAnsi="Verdana"/>
    </w:rPr>
  </w:style>
  <w:style w:type="character" w:customStyle="1" w:styleId="Textkrper2Zchn">
    <w:name w:val="Textkörper 2 Zchn"/>
    <w:basedOn w:val="Absatz-Standardschriftart"/>
    <w:link w:val="Textkrper2"/>
    <w:rsid w:val="00EB157D"/>
    <w:rPr>
      <w:rFonts w:ascii="Verdana" w:eastAsia="Times New Roman" w:hAnsi="Verdana" w:cs="Times New Roman"/>
      <w:sz w:val="20"/>
      <w:szCs w:val="20"/>
    </w:rPr>
  </w:style>
  <w:style w:type="table" w:styleId="Tabellenraster">
    <w:name w:val="Table Grid"/>
    <w:basedOn w:val="NormaleTabelle"/>
    <w:rsid w:val="00EB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EB157D"/>
  </w:style>
  <w:style w:type="character" w:customStyle="1" w:styleId="FunotentextZchn">
    <w:name w:val="Fußnotentext Zchn"/>
    <w:basedOn w:val="Absatz-Standardschriftart"/>
    <w:link w:val="Funotentext"/>
    <w:semiHidden/>
    <w:rsid w:val="00EB157D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EB157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303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0325"/>
    <w:rPr>
      <w:rFonts w:ascii="Calibri" w:eastAsia="Calibri" w:hAnsi="Calibri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303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0325"/>
    <w:rPr>
      <w:rFonts w:ascii="Calibri" w:eastAsia="Calibri" w:hAnsi="Calibri"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rsid w:val="00E04F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FC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F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022A-281E-442F-86C4-A514BA50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Wenz, Christof (IM)</dc:creator>
  <cp:keywords/>
  <dc:description/>
  <cp:lastModifiedBy>Spriegel, Bettina (IM)</cp:lastModifiedBy>
  <cp:revision>6</cp:revision>
  <dcterms:created xsi:type="dcterms:W3CDTF">2022-11-29T10:13:00Z</dcterms:created>
  <dcterms:modified xsi:type="dcterms:W3CDTF">2022-11-29T14:44:00Z</dcterms:modified>
</cp:coreProperties>
</file>