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ECA1" w14:textId="376DA9BE" w:rsidR="00E66637" w:rsidRPr="007C0FAD" w:rsidRDefault="00E66637" w:rsidP="00D622E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C0FAD">
        <w:rPr>
          <w:rFonts w:ascii="Arial" w:hAnsi="Arial" w:cs="Arial"/>
          <w:b/>
          <w:bCs/>
          <w:sz w:val="24"/>
          <w:szCs w:val="24"/>
        </w:rPr>
        <w:t xml:space="preserve">Anlage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64B5A2D8" w14:textId="0F35F0B9" w:rsidR="00E66637" w:rsidRPr="001F2854" w:rsidRDefault="00E66637" w:rsidP="00E66637">
      <w:pPr>
        <w:spacing w:after="0" w:line="360" w:lineRule="exact"/>
        <w:jc w:val="right"/>
        <w:rPr>
          <w:rFonts w:ascii="Arial" w:hAnsi="Arial" w:cs="Arial"/>
          <w:bCs/>
          <w:sz w:val="24"/>
          <w:szCs w:val="24"/>
        </w:rPr>
      </w:pPr>
      <w:r w:rsidRPr="007C0FAD">
        <w:rPr>
          <w:rFonts w:ascii="Arial" w:hAnsi="Arial" w:cs="Arial"/>
          <w:bCs/>
          <w:sz w:val="24"/>
          <w:szCs w:val="24"/>
        </w:rPr>
        <w:t>(</w:t>
      </w:r>
      <w:r w:rsidR="00753CD4">
        <w:rPr>
          <w:rFonts w:ascii="Arial" w:hAnsi="Arial" w:cs="Arial"/>
          <w:bCs/>
          <w:sz w:val="24"/>
          <w:szCs w:val="24"/>
        </w:rPr>
        <w:t xml:space="preserve">zu § 2 </w:t>
      </w:r>
      <w:r w:rsidR="00B83B3C">
        <w:rPr>
          <w:rFonts w:ascii="Arial" w:hAnsi="Arial" w:cs="Arial"/>
          <w:bCs/>
          <w:sz w:val="24"/>
          <w:szCs w:val="24"/>
        </w:rPr>
        <w:t xml:space="preserve">Absatz 2 </w:t>
      </w:r>
      <w:r w:rsidR="0045053E">
        <w:rPr>
          <w:rFonts w:ascii="Arial" w:hAnsi="Arial" w:cs="Arial"/>
          <w:bCs/>
          <w:sz w:val="24"/>
          <w:szCs w:val="24"/>
        </w:rPr>
        <w:t xml:space="preserve">Satz 1 </w:t>
      </w:r>
      <w:r w:rsidR="00753CD4">
        <w:rPr>
          <w:rFonts w:ascii="Arial" w:hAnsi="Arial" w:cs="Arial"/>
          <w:bCs/>
          <w:sz w:val="24"/>
          <w:szCs w:val="24"/>
        </w:rPr>
        <w:t xml:space="preserve">und </w:t>
      </w:r>
      <w:r w:rsidR="000A667E">
        <w:rPr>
          <w:rFonts w:ascii="Arial" w:hAnsi="Arial" w:cs="Arial"/>
          <w:bCs/>
          <w:sz w:val="24"/>
          <w:szCs w:val="24"/>
        </w:rPr>
        <w:t xml:space="preserve">§ </w:t>
      </w:r>
      <w:r w:rsidR="00F302AA">
        <w:rPr>
          <w:rFonts w:ascii="Arial" w:hAnsi="Arial" w:cs="Arial"/>
          <w:bCs/>
          <w:sz w:val="24"/>
          <w:szCs w:val="24"/>
        </w:rPr>
        <w:t xml:space="preserve">4 </w:t>
      </w:r>
      <w:proofErr w:type="spellStart"/>
      <w:r w:rsidR="00374EF3">
        <w:rPr>
          <w:rFonts w:ascii="Arial" w:hAnsi="Arial" w:cs="Arial"/>
          <w:bCs/>
          <w:sz w:val="24"/>
          <w:szCs w:val="24"/>
        </w:rPr>
        <w:t>i.V.m</w:t>
      </w:r>
      <w:proofErr w:type="spellEnd"/>
      <w:r w:rsidR="00374EF3">
        <w:rPr>
          <w:rFonts w:ascii="Arial" w:hAnsi="Arial" w:cs="Arial"/>
          <w:bCs/>
          <w:sz w:val="24"/>
          <w:szCs w:val="24"/>
        </w:rPr>
        <w:t xml:space="preserve">. </w:t>
      </w:r>
      <w:r w:rsidR="00374EF3" w:rsidRPr="001F2854">
        <w:rPr>
          <w:rFonts w:ascii="Arial" w:hAnsi="Arial" w:cs="Arial"/>
          <w:bCs/>
          <w:sz w:val="24"/>
          <w:szCs w:val="24"/>
        </w:rPr>
        <w:t xml:space="preserve">§ </w:t>
      </w:r>
      <w:r w:rsidR="00374EF3">
        <w:rPr>
          <w:rFonts w:ascii="Arial" w:hAnsi="Arial" w:cs="Arial"/>
          <w:bCs/>
          <w:sz w:val="24"/>
          <w:szCs w:val="24"/>
        </w:rPr>
        <w:t xml:space="preserve">14 </w:t>
      </w:r>
      <w:proofErr w:type="spellStart"/>
      <w:r w:rsidR="00374EF3">
        <w:rPr>
          <w:rFonts w:ascii="Arial" w:hAnsi="Arial" w:cs="Arial"/>
          <w:bCs/>
          <w:sz w:val="24"/>
          <w:szCs w:val="24"/>
        </w:rPr>
        <w:t>EigBG</w:t>
      </w:r>
      <w:proofErr w:type="spellEnd"/>
      <w:r w:rsidRPr="007C0FAD">
        <w:rPr>
          <w:rFonts w:ascii="Arial" w:hAnsi="Arial" w:cs="Arial"/>
          <w:bCs/>
          <w:sz w:val="24"/>
          <w:szCs w:val="24"/>
        </w:rPr>
        <w:t>)</w:t>
      </w:r>
    </w:p>
    <w:p w14:paraId="273527D0" w14:textId="77777777" w:rsidR="00E66637" w:rsidRDefault="00E66637" w:rsidP="00E66637">
      <w:pPr>
        <w:spacing w:after="0" w:line="360" w:lineRule="exact"/>
        <w:rPr>
          <w:rFonts w:ascii="Arial" w:hAnsi="Arial" w:cs="Arial"/>
          <w:sz w:val="24"/>
          <w:szCs w:val="24"/>
        </w:rPr>
      </w:pPr>
    </w:p>
    <w:p w14:paraId="3D452D41" w14:textId="47610D29" w:rsidR="00E66637" w:rsidRDefault="00E66637" w:rsidP="00E66637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Liquiditätsplan einschließlich Finanzplanung</w:t>
      </w:r>
    </w:p>
    <w:p w14:paraId="7142B76E" w14:textId="77777777" w:rsidR="001024FE" w:rsidRDefault="001024FE" w:rsidP="00E66637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37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069"/>
        <w:gridCol w:w="780"/>
        <w:gridCol w:w="729"/>
        <w:gridCol w:w="850"/>
        <w:gridCol w:w="993"/>
        <w:gridCol w:w="850"/>
        <w:gridCol w:w="992"/>
        <w:gridCol w:w="851"/>
        <w:gridCol w:w="878"/>
      </w:tblGrid>
      <w:tr w:rsidR="001024FE" w:rsidRPr="001024FE" w14:paraId="0FCB3044" w14:textId="77777777" w:rsidTr="001024FE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99403F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Nr.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42977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B97D5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Ergebnis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09FC3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Ansatz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1CED9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Ansatz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D3BB7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1024FE">
              <w:rPr>
                <w:rFonts w:ascii="Arial Narrow" w:hAnsi="Arial Narrow" w:cs="Arial"/>
                <w:bCs/>
                <w:sz w:val="14"/>
                <w:szCs w:val="14"/>
              </w:rPr>
              <w:t>Verpflichtungs-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CC40A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Planung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D9919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1024FE">
              <w:rPr>
                <w:rFonts w:ascii="Arial Narrow" w:hAnsi="Arial Narrow" w:cs="Arial"/>
                <w:bCs/>
                <w:sz w:val="14"/>
                <w:szCs w:val="14"/>
              </w:rPr>
              <w:t>Verpflichtungs-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B289B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Planung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5B39F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Planung</w:t>
            </w:r>
          </w:p>
        </w:tc>
      </w:tr>
      <w:tr w:rsidR="001024FE" w:rsidRPr="001024FE" w14:paraId="4E6B9854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07666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EFBAF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EE41E6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06FFD4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354352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088FBE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proofErr w:type="spellStart"/>
            <w:r w:rsidRPr="001024FE">
              <w:rPr>
                <w:rFonts w:ascii="Arial Narrow" w:hAnsi="Arial Narrow" w:cs="Arial"/>
                <w:bCs/>
                <w:sz w:val="14"/>
                <w:szCs w:val="14"/>
              </w:rPr>
              <w:t>ermächtigungen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233BC3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5C9070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proofErr w:type="spellStart"/>
            <w:r w:rsidRPr="001024FE">
              <w:rPr>
                <w:rFonts w:ascii="Arial Narrow" w:hAnsi="Arial Narrow" w:cs="Arial"/>
                <w:bCs/>
                <w:sz w:val="14"/>
                <w:szCs w:val="14"/>
              </w:rPr>
              <w:t>ermächtigungen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C1EE74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89BDC9F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1024FE" w:rsidRPr="001024FE" w14:paraId="0876A8D3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BF9CD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EFD0A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824382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Vorvor-jahr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08B5E2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Vorjahr</w:t>
            </w:r>
          </w:p>
          <w:p w14:paraId="2DA7CF2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9C365BD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Wirtschafts-</w:t>
            </w:r>
          </w:p>
          <w:p w14:paraId="7822B13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jahr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5F5759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Wirtschafts-</w:t>
            </w:r>
          </w:p>
          <w:p w14:paraId="14AD811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jahr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F3D472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Wirtschafts-</w:t>
            </w:r>
          </w:p>
          <w:p w14:paraId="4CDEDB0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jahr</w:t>
            </w:r>
            <w:proofErr w:type="spellEnd"/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 xml:space="preserve"> + 1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C84DF0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Wirtschafts-</w:t>
            </w:r>
          </w:p>
          <w:p w14:paraId="306BE5D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jahr</w:t>
            </w:r>
            <w:proofErr w:type="spellEnd"/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 xml:space="preserve"> + 1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65CE64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Wirtschafts-</w:t>
            </w:r>
          </w:p>
          <w:p w14:paraId="24FA4F9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jahr</w:t>
            </w:r>
            <w:proofErr w:type="spellEnd"/>
            <w:r w:rsidRPr="001024FE">
              <w:rPr>
                <w:rFonts w:ascii="Arial" w:hAnsi="Arial" w:cs="Arial"/>
                <w:bCs/>
                <w:sz w:val="16"/>
                <w:szCs w:val="16"/>
              </w:rPr>
              <w:t xml:space="preserve"> + 2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1CB1C2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Wirtschafts-</w:t>
            </w:r>
          </w:p>
          <w:p w14:paraId="58030F8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 Narrow" w:hAnsi="Arial Narrow" w:cs="Arial"/>
                <w:bCs/>
                <w:sz w:val="16"/>
                <w:szCs w:val="16"/>
              </w:rPr>
              <w:t>jahr</w:t>
            </w:r>
            <w:proofErr w:type="spellEnd"/>
            <w:r w:rsidRPr="001024FE">
              <w:rPr>
                <w:rFonts w:ascii="Arial" w:hAnsi="Arial" w:cs="Arial"/>
                <w:bCs/>
                <w:sz w:val="16"/>
                <w:szCs w:val="16"/>
              </w:rPr>
              <w:t xml:space="preserve"> + 3</w:t>
            </w:r>
          </w:p>
        </w:tc>
      </w:tr>
      <w:tr w:rsidR="001024FE" w:rsidRPr="001024FE" w14:paraId="785737F0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375BC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C8B2D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80C76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6DAAB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3AACC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02618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6328D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239D6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5B21B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29F98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</w:tr>
      <w:tr w:rsidR="001024FE" w:rsidRPr="001024FE" w14:paraId="203F7788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09E85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23896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5B23E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1"/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;</w:t>
            </w:r>
            <w:r w:rsidRPr="001024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7D864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95032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A77D5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810C1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BA784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A4D0B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E7309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1024FE" w:rsidRPr="001024FE" w14:paraId="75F65C6F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D9671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8557AA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von Kunden für den Verkauf von Erzeugnissen, Waren und Dienstleistungen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596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79DF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409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E63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253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DF1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F6E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8216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56284621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44FD7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BBC04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Sonstige Einzahlungen, die nicht der Investitions- oder der Finanzierungstätigkeit zuzuordnen sind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30A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F80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BBB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A07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E38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73E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582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DE4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7217A9F3" w14:textId="77777777" w:rsidTr="001024FE">
        <w:trPr>
          <w:trHeight w:val="19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173A2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DCB2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Ertragsteuerrück</w:t>
            </w:r>
            <w:r w:rsidRPr="001024FE">
              <w:rPr>
                <w:rFonts w:ascii="Arial" w:hAnsi="Arial" w:cs="Arial"/>
                <w:sz w:val="16"/>
                <w:szCs w:val="16"/>
              </w:rPr>
              <w:softHyphen/>
              <w:t>zahlungen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1FE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3D8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2E4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50E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D0AE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96C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5B3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7F75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6C04FBE6" w14:textId="77777777" w:rsidTr="001024FE">
        <w:trPr>
          <w:trHeight w:val="490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hideMark/>
          </w:tcPr>
          <w:p w14:paraId="10DFD31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75B16D3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Einzahlungen aus laufender Geschäftstätigkeit (Summe aus den Nummern 1 bis 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2B7FE1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79AD4C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9E1A0C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FE1948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C0C25F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91A02B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5E651C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FDD68A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03AD4AD0" w14:textId="77777777" w:rsidTr="001024FE">
        <w:trPr>
          <w:trHeight w:val="244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40A4F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05355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an Lieferanten und Beschäftigte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DBA7B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BCF26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ACA06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93603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DF306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50435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33763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4AABC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7A4E99A1" w14:textId="77777777" w:rsidTr="001024FE">
        <w:trPr>
          <w:trHeight w:val="244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1BCCA7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6FA4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Sonstige Auszahlungen, die nicht der Investitions- oder der Finanzierungstätigkeit zuzuordnen sind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3B9CC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FA603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4A540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8785C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235A2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46CC4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18BE6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4C546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50B1F4D7" w14:textId="77777777" w:rsidTr="001024FE">
        <w:trPr>
          <w:trHeight w:val="7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68A7C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8711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Ertragsteuerzahlungen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17D20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2343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FAB0C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5C60A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F43CB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C9D06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4C174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25797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75AD3059" w14:textId="77777777" w:rsidTr="001024FE">
        <w:trPr>
          <w:trHeight w:val="491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hideMark/>
          </w:tcPr>
          <w:p w14:paraId="560ACCDF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77626F0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Auszahlungen aus laufender Geschäftstätigkeit (Summe aus den Nummern 5 bis 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649A46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235B77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1CB860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E2814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7876C5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154692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E53AAD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ACD6BC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54F8CA51" w14:textId="77777777" w:rsidTr="001024FE">
        <w:trPr>
          <w:trHeight w:val="55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1024ABD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9E1F58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Zahlungsmittelüber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schuss/-bedarf aus laufender Geschäftstätigkeit (Saldo aus den Nummern 4 und 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96323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1205F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C546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BE2A8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71C78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01052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30557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4C2A2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24FE" w:rsidRPr="001024FE" w14:paraId="703ADC22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6643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EF3CD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Abgängen von Gegenständen des immateriellen Anlagevermögens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FDDA0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A2E54F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43F79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7D56C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77201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168EE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754CD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11F04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2F01E581" w14:textId="77777777" w:rsidTr="001024FE">
        <w:trPr>
          <w:trHeight w:val="370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1BF22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246D2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Abgängen von </w:t>
            </w:r>
            <w:r w:rsidRPr="001024FE">
              <w:rPr>
                <w:rFonts w:ascii="Arial" w:hAnsi="Arial" w:cs="Arial"/>
                <w:sz w:val="16"/>
                <w:szCs w:val="16"/>
              </w:rPr>
              <w:lastRenderedPageBreak/>
              <w:t>Gegenständen des Sachanlagevermögens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7C152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439A6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86840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8500FF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8436D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38A7D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8C368D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15AFB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4A7ED97B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CE554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AAC00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Abgängen von Gegenständen des Finanzanlagevermögens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96167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E90DC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C3564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D0BAD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9D22B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49F1C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CCCEE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29967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0B00321D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6A13A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0006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Investitionsbeiträgen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9D0FA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6EE43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351A2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39DE5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12A0C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AF5DA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A84AD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4D353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34D85387" w14:textId="77777777" w:rsidTr="001024FE">
        <w:trPr>
          <w:trHeight w:val="19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8F4AF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CBE8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Investitionszuweisungen der Gemeinde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66FD9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1C5A6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C62B7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7E579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2E9E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056AD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E16F7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7EC1A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27BB6585" w14:textId="77777777" w:rsidTr="001024FE">
        <w:trPr>
          <w:trHeight w:val="19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09216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46C6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Investitionszuweisungen Dritter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D067E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2F5F7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6D270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7EFB2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74F4A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DBB34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7A164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B6111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3F66483E" w14:textId="77777777" w:rsidTr="001024FE">
        <w:trPr>
          <w:trHeight w:val="19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326CF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A3A4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der Rückzahlung geleisteter Investitionszuschüsse durch Dritte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EAC91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31C85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DF2F3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22E54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C303F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7C5B3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C4658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780BB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570171E2" w14:textId="77777777" w:rsidTr="001024FE">
        <w:trPr>
          <w:trHeight w:val="19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EE476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6A5F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Erhaltene Zinsen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8ADE1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77B40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428B6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EB730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A856E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1B2F8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FAB2F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B1A48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577FDB08" w14:textId="77777777" w:rsidTr="001024FE">
        <w:trPr>
          <w:trHeight w:val="19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7AD6B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649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Erhaltene Dividenden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9E234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BB7C3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99DAC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6B852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DFCFC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320DE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4D562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EFD9B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2B9E2168" w14:textId="77777777" w:rsidTr="001024FE">
        <w:trPr>
          <w:trHeight w:val="55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5F02996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1C4A41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Einzahlungen aus Investitionstätigkeit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(Summe aus den Nummern 10 bis 18)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D7063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16C80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05513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08C70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C8258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5522B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21521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57427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24FE" w:rsidRPr="001024FE" w14:paraId="6BADB5EF" w14:textId="77777777" w:rsidTr="001024FE">
        <w:trPr>
          <w:trHeight w:val="52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74598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9AE26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immaterielle Anlagevermögen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ECBEA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5B8EE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84D84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6AF34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0343C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4B2AF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BC164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AF85D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555786BB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297A3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41D16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Sachanlagevermögen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0BB60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526E2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583C8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181FD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8AC93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56D0D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97DF5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5FEEC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387D4624" w14:textId="77777777" w:rsidTr="001024FE">
        <w:trPr>
          <w:trHeight w:val="491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D8903F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22925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Finanzanlagevermögen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54B1B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33072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A67A8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B73D3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485A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79331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AA9D5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6359E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:rsidDel="00FA4268" w14:paraId="75807D50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F8AEA5" w14:textId="77777777" w:rsidR="001024FE" w:rsidRPr="001024FE" w:rsidDel="00FA4268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0B913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geleistete Investitionszuschüsse an Dritte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D8CC2B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1D6549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C38F4A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5CE7B1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315B06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7DDA55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2DD0F5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B63E4B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:rsidDel="00FA4268" w14:paraId="67D2BE41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545D7F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3BFA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Auszahlungen aus der Rückzahlung von Investitionsbeiträgen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2C66CD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7086FC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F75A73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55ACA4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CCF8A0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6B0571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BC8882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CDAF81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:rsidDel="00FA4268" w14:paraId="4FC4E00E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D9AE0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5803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Rückzahlung von Investitionszuweisungen der Gemeinde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453ACB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ED2BAD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B172F4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93ABB9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2F8AB6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E92BEE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471733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51D77F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:rsidDel="00FA4268" w14:paraId="51A93504" w14:textId="77777777" w:rsidTr="001024FE">
        <w:trPr>
          <w:trHeight w:val="277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D4466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E155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Rückzahlung von Investitionszuweisungen Dritter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A68E38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AAB05F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3CDE91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33210B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875799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384FB0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55FB3D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942701" w14:textId="77777777" w:rsidR="001024FE" w:rsidRPr="001024FE" w:rsidDel="00FA4268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13455AA2" w14:textId="77777777" w:rsidTr="001024FE">
        <w:trPr>
          <w:trHeight w:val="55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6363CA9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6610C6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Auszahlungen aus Investitionstätigkeit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(Summe aus den Nummern 20 bis 26)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24BE2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A0B57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5F60E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14D48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2B419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8067B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17CF3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7554D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24FE" w:rsidRPr="001024FE" w14:paraId="4EDB8C60" w14:textId="77777777" w:rsidTr="001024FE">
        <w:trPr>
          <w:trHeight w:val="491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66B2C31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2F3BCD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Veranschlagter Finanzierungsmittelüber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schuss/-bedarf aus Investitionstätigkeit (Saldo aus den Nummern 19 und 27)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A19D9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2776F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0B6B5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210C3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DE9B9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46C4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BB2AB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62015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24FE" w:rsidRPr="001024FE" w14:paraId="0ACE823D" w14:textId="77777777" w:rsidTr="001024FE">
        <w:trPr>
          <w:trHeight w:val="55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57A52A2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64FB80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Veranschlagter Finanzierungsmittelüber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schuss/-bedarf (Saldo aus den Nummern 9 und 28)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53701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FFAE9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D8E1E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5ED35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DEF04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B4795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9F8BC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C2C36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24FE" w:rsidRPr="001024FE" w14:paraId="05E8CC6D" w14:textId="77777777" w:rsidTr="001024FE">
        <w:trPr>
          <w:trHeight w:val="27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67066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6D3F4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Eigenkapitalzuführungen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21B14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99ED5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34186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99C8F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BE99F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269A4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FABE6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67A9C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38BE4725" w14:textId="77777777" w:rsidTr="001024FE">
        <w:trPr>
          <w:trHeight w:val="27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F72D9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DCCD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der Aufnahme von Investitionskrediten und wirtschaftlich vergleich-baren Vorgängen für Investitionen bei der </w:t>
            </w:r>
            <w:r w:rsidRPr="001024FE">
              <w:rPr>
                <w:rFonts w:ascii="Arial" w:hAnsi="Arial" w:cs="Arial"/>
                <w:sz w:val="16"/>
                <w:szCs w:val="16"/>
              </w:rPr>
              <w:lastRenderedPageBreak/>
              <w:t>Gemeinde und anderen Eigenbetrieben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C7D75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9C842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87003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2050B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C462F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14FD8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4E606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D4689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75E4427E" w14:textId="77777777" w:rsidTr="001024FE">
        <w:trPr>
          <w:trHeight w:val="27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BC36C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F209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der Aufnahme von Investitionskrediten und wirtschaftlich vergleich-baren Vorgängen für Investitionen bei Dritten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E199F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DC8E8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544C7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0694C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8743F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46CC6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1D0A8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2A895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32F3F064" w14:textId="77777777" w:rsidTr="001024FE">
        <w:trPr>
          <w:trHeight w:val="27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</w:tcPr>
          <w:p w14:paraId="50D7E53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058067B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Einzahlungen aus Finanzierungstätigkeit</w:t>
            </w:r>
          </w:p>
          <w:p w14:paraId="2A18767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(Summe aus den Nummern 30 bis 32)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785343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C30969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F0E07A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8497C7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638F4C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212CFA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6B437D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ACE2F2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088BDD36" w14:textId="77777777" w:rsidTr="001024FE">
        <w:trPr>
          <w:trHeight w:val="27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5A048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6C342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Eigenkapitalherab</w:t>
            </w:r>
            <w:r w:rsidRPr="001024FE">
              <w:rPr>
                <w:rFonts w:ascii="Arial" w:hAnsi="Arial" w:cs="Arial"/>
                <w:sz w:val="16"/>
                <w:szCs w:val="16"/>
              </w:rPr>
              <w:softHyphen/>
              <w:t>setzungen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190A0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A30DF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5C22B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AB7EE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2F0F0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61179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D42DE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F24D4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79736048" w14:textId="77777777" w:rsidTr="001024FE">
        <w:trPr>
          <w:trHeight w:val="27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B2257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906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Tilgung von Investitions-krediten und wirtschaftlich vergleichbaren Vorgängen für Investitionen gegen-über der Gemeinde und anderen Eigenbetrieben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0"/>
            </w:r>
            <w:r w:rsidRPr="001024F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34028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50CED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1C5FD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9531B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A204E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A2618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83D1C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12B9E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416BBE97" w14:textId="77777777" w:rsidTr="001024FE">
        <w:trPr>
          <w:trHeight w:val="27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41AA4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E7D6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Tilgung von Investitions-krediten und wirtschaftlich vergleichbaren Vorgängen für Investitionen gegenüber Dritten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8C90F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A1F2F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F330D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A5A80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2B30E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FF5E5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D2FC5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2722B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5E1E577F" w14:textId="77777777" w:rsidTr="001024FE">
        <w:trPr>
          <w:trHeight w:val="19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7B873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F131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Gezahlte Zinsen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8BFF1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C710B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D92F2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F18EA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FA871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1C855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33751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1F557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3D7006F9" w14:textId="77777777" w:rsidTr="001024FE">
        <w:trPr>
          <w:trHeight w:val="27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</w:tcPr>
          <w:p w14:paraId="4D0F95D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69F4A98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Auszahlungen aus Finanzierungstätigkeit</w:t>
            </w:r>
          </w:p>
          <w:p w14:paraId="6A1992D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(Summe aus den Nummern 34 bis 37)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223FFC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193B4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505057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CAF6FD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161404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AEBA2B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CCECFF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50C8C5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FE" w:rsidRPr="001024FE" w14:paraId="216D49CA" w14:textId="77777777" w:rsidTr="001024FE">
        <w:trPr>
          <w:trHeight w:val="738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hideMark/>
          </w:tcPr>
          <w:p w14:paraId="0DC8487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5791A89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Veranschlagter Finanzierungsmittelüber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 xml:space="preserve">schuss/-bedarf aus Finanzierungstätigkeit 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(Saldo aus den Nummern 33 und 38)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9FCB59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ED03A4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55975E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40C5E1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983071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2B358D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56504E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79097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24FE" w:rsidRPr="001024FE" w14:paraId="121898DC" w14:textId="77777777" w:rsidTr="001024FE">
        <w:trPr>
          <w:trHeight w:val="738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78B4944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2A8ABE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Veranschlagte Änderung des Finanzierungsmittel-bestands zum Ende des Wirtschaftsjahres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(Saldo aus den Nummern 29 und 39)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D877F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801D6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F4888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267EE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DF584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4A9F5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D0B17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35E82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24FE" w:rsidRPr="001024FE" w14:paraId="112523FE" w14:textId="77777777" w:rsidTr="001024FE">
        <w:trPr>
          <w:trHeight w:val="192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ACDE3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D63AA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nachrichtlich: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DB8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BE9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DF28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59E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528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B31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E78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D0D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4F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024FE" w:rsidRPr="001024FE" w14:paraId="262DDB00" w14:textId="77777777" w:rsidTr="001024FE">
        <w:trPr>
          <w:trHeight w:val="559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E28BF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10BA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voraussichtlicher Bestand an liquiden Eigenmitteln zum Jahresbeginn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C9D07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FAFF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1F445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338CB53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1A88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187ADB7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426CA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4FF9C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15295268" w14:textId="77777777" w:rsidTr="001024FE">
        <w:trPr>
          <w:trHeight w:val="559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837601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F6D80E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voraussichtlicher Bestand an inneren Darlehen zum Jahresbeginn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F7337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7E981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9CF92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2C0E33D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37E88D1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6F78683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7943ECA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3DDAFD0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4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4FE" w:rsidRPr="001024FE" w14:paraId="14F27030" w14:textId="77777777" w:rsidTr="001024FE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B0BFD" w14:textId="675AA73D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C93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E465F" w14:textId="77777777" w:rsidR="001024FE" w:rsidRPr="001024FE" w:rsidRDefault="001024FE" w:rsidP="00102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EA82A" w14:textId="77777777" w:rsidR="001024FE" w:rsidRPr="001024FE" w:rsidRDefault="001024FE" w:rsidP="00102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644A0" w14:textId="77777777" w:rsidR="001024FE" w:rsidRPr="001024FE" w:rsidRDefault="001024FE" w:rsidP="00102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38126" w14:textId="77777777" w:rsidR="001024FE" w:rsidRPr="001024FE" w:rsidRDefault="001024FE" w:rsidP="00102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E4C2C" w14:textId="77777777" w:rsidR="001024FE" w:rsidRPr="001024FE" w:rsidRDefault="001024FE" w:rsidP="00102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D04C3" w14:textId="77777777" w:rsidR="001024FE" w:rsidRPr="001024FE" w:rsidRDefault="001024FE" w:rsidP="00102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C58F9" w14:textId="77777777" w:rsidR="001024FE" w:rsidRPr="001024FE" w:rsidRDefault="001024FE" w:rsidP="00102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E21C6" w14:textId="77777777" w:rsidR="001024FE" w:rsidRPr="001024FE" w:rsidRDefault="001024FE" w:rsidP="00102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E5F686" w14:textId="77777777" w:rsidR="0030598A" w:rsidRDefault="0030598A" w:rsidP="00E66637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E278B" w14:textId="77777777" w:rsidR="00374EF3" w:rsidRDefault="00374E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74EF3" w:rsidSect="00A21A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BA3109F" w14:textId="764B61D8" w:rsidR="008441F1" w:rsidRPr="007C0FAD" w:rsidRDefault="008441F1" w:rsidP="008441F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</w:t>
      </w:r>
      <w:r w:rsidRPr="007C0FAD">
        <w:rPr>
          <w:rFonts w:ascii="Arial" w:hAnsi="Arial" w:cs="Arial"/>
          <w:b/>
          <w:bCs/>
          <w:sz w:val="24"/>
          <w:szCs w:val="24"/>
        </w:rPr>
        <w:t xml:space="preserve">nlage </w:t>
      </w:r>
      <w:r w:rsidR="00663660">
        <w:rPr>
          <w:rFonts w:ascii="Arial" w:hAnsi="Arial" w:cs="Arial"/>
          <w:b/>
          <w:bCs/>
          <w:sz w:val="24"/>
          <w:szCs w:val="24"/>
        </w:rPr>
        <w:t>7</w:t>
      </w:r>
    </w:p>
    <w:p w14:paraId="09C149E7" w14:textId="1961624E" w:rsidR="008441F1" w:rsidRPr="001F2854" w:rsidRDefault="008441F1" w:rsidP="008441F1">
      <w:pPr>
        <w:spacing w:after="0" w:line="360" w:lineRule="exact"/>
        <w:jc w:val="right"/>
        <w:rPr>
          <w:rFonts w:ascii="Arial" w:hAnsi="Arial" w:cs="Arial"/>
          <w:bCs/>
          <w:sz w:val="24"/>
          <w:szCs w:val="24"/>
        </w:rPr>
      </w:pPr>
      <w:r w:rsidRPr="007C0FAD">
        <w:rPr>
          <w:rFonts w:ascii="Arial" w:hAnsi="Arial" w:cs="Arial"/>
          <w:bCs/>
          <w:sz w:val="24"/>
          <w:szCs w:val="24"/>
        </w:rPr>
        <w:t xml:space="preserve">(zu </w:t>
      </w:r>
      <w:r w:rsidR="00790CCE">
        <w:rPr>
          <w:rFonts w:ascii="Arial" w:hAnsi="Arial" w:cs="Arial"/>
          <w:bCs/>
          <w:sz w:val="24"/>
          <w:szCs w:val="24"/>
        </w:rPr>
        <w:t xml:space="preserve">§ 10 </w:t>
      </w:r>
      <w:proofErr w:type="spellStart"/>
      <w:r w:rsidR="00B53612">
        <w:rPr>
          <w:rFonts w:ascii="Arial" w:hAnsi="Arial" w:cs="Arial"/>
          <w:bCs/>
          <w:sz w:val="24"/>
          <w:szCs w:val="24"/>
        </w:rPr>
        <w:t>i.V.m</w:t>
      </w:r>
      <w:proofErr w:type="spellEnd"/>
      <w:r w:rsidR="00B53612">
        <w:rPr>
          <w:rFonts w:ascii="Arial" w:hAnsi="Arial" w:cs="Arial"/>
          <w:bCs/>
          <w:sz w:val="24"/>
          <w:szCs w:val="24"/>
        </w:rPr>
        <w:t xml:space="preserve">. § 16 Absatz 1 </w:t>
      </w:r>
      <w:proofErr w:type="spellStart"/>
      <w:r w:rsidR="00B53612">
        <w:rPr>
          <w:rFonts w:ascii="Arial" w:hAnsi="Arial" w:cs="Arial"/>
          <w:bCs/>
          <w:sz w:val="24"/>
          <w:szCs w:val="24"/>
        </w:rPr>
        <w:t>EigBG</w:t>
      </w:r>
      <w:proofErr w:type="spellEnd"/>
      <w:r w:rsidRPr="007C0FAD">
        <w:rPr>
          <w:rFonts w:ascii="Arial" w:hAnsi="Arial" w:cs="Arial"/>
          <w:bCs/>
          <w:sz w:val="24"/>
          <w:szCs w:val="24"/>
        </w:rPr>
        <w:t>)</w:t>
      </w:r>
    </w:p>
    <w:p w14:paraId="573CE7DA" w14:textId="77777777" w:rsidR="008441F1" w:rsidRPr="001F2854" w:rsidRDefault="008441F1" w:rsidP="008441F1">
      <w:pPr>
        <w:spacing w:after="0" w:line="360" w:lineRule="exact"/>
        <w:jc w:val="right"/>
        <w:rPr>
          <w:rFonts w:ascii="Arial" w:hAnsi="Arial" w:cs="Arial"/>
          <w:b/>
          <w:bCs/>
          <w:sz w:val="24"/>
          <w:szCs w:val="24"/>
        </w:rPr>
      </w:pPr>
    </w:p>
    <w:p w14:paraId="5697743B" w14:textId="38A1C4A3" w:rsidR="008441F1" w:rsidRDefault="008441F1" w:rsidP="008441F1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Liquiditätsrechnung</w:t>
      </w:r>
    </w:p>
    <w:p w14:paraId="31018146" w14:textId="77777777" w:rsidR="001024FE" w:rsidRDefault="001024FE" w:rsidP="008441F1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4081"/>
        <w:gridCol w:w="1069"/>
        <w:gridCol w:w="1028"/>
        <w:gridCol w:w="1311"/>
        <w:gridCol w:w="1243"/>
      </w:tblGrid>
      <w:tr w:rsidR="001024FE" w:rsidRPr="001024FE" w14:paraId="24BAF8C6" w14:textId="77777777" w:rsidTr="001024FE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6B04A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Nr.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E9DE9A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19C95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Ergebnis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</w:tcPr>
          <w:p w14:paraId="174D08DC" w14:textId="77777777" w:rsidR="001024FE" w:rsidRPr="001024FE" w:rsidDel="00581E41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Fortge-schriebener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159B10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Ergebnis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</w:tcPr>
          <w:p w14:paraId="68E7EEA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Vergleich Ergebnis/</w:t>
            </w:r>
          </w:p>
        </w:tc>
      </w:tr>
      <w:tr w:rsidR="001024FE" w:rsidRPr="001024FE" w14:paraId="01CD34FB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E6982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67C9F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BAD7C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2F3B93D" w14:textId="77777777" w:rsidR="001024FE" w:rsidRPr="001024FE" w:rsidDel="00581E41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Ansatz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14:paraId="6B1646D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0A9166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Ansatz</w:t>
            </w:r>
          </w:p>
        </w:tc>
      </w:tr>
      <w:tr w:rsidR="001024FE" w:rsidRPr="001024FE" w14:paraId="28E61AF2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76203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BE4C6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6D84D56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Vorjahr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1BFC3BD8" w14:textId="77777777" w:rsidR="001024FE" w:rsidRPr="001024FE" w:rsidDel="00581E41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Wirtschafts-jahr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6909C8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Wirtschafts-</w:t>
            </w:r>
          </w:p>
          <w:p w14:paraId="64D165F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bCs/>
                <w:sz w:val="16"/>
                <w:szCs w:val="16"/>
              </w:rPr>
              <w:t>jahr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042ACA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(Spalten 3 - 2)</w:t>
            </w:r>
          </w:p>
        </w:tc>
      </w:tr>
      <w:tr w:rsidR="001024FE" w:rsidRPr="001024FE" w14:paraId="4FCDD65B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A48A1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513A9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4278B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D1E02F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EUR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64623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18E9C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</w:tr>
      <w:tr w:rsidR="001024FE" w:rsidRPr="001024FE" w14:paraId="17B0547A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A5311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58CC2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9D69C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0F0078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5DB92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94273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1024FE" w:rsidRPr="001024FE" w14:paraId="4819BDDA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2A57F5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3479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Mindestgliederungsschema I</w:t>
            </w:r>
          </w:p>
          <w:p w14:paraId="38AD04B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(Direkte Methode)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9A395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7C30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21FBB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C2BEAD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34188912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E95273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4CB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A1B2E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8A753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17F47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0A66D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1D41E778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C4F432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CFA07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von Kunden für den Verkauf von Erzeugnissen, Waren und Dienstleistungen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4C77C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D140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16CDB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DF295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72231353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0459998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64571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Sonstige Einzahlungen, die nicht der Investitions- oder der Finanzierungstätigkeit zuzuordnen sind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6EE9C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B1CAF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58318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71CF1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6B79BA63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46A9532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E8170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sz w:val="16"/>
                <w:szCs w:val="16"/>
              </w:rPr>
              <w:t>Ertragsteuerrückzahlungen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C9085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0E6E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B7708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64DCD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731620EF" w14:textId="77777777" w:rsidTr="001024FE">
        <w:trPr>
          <w:trHeight w:val="306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37F0595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A9FE4F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Einzahlungen aus laufender Geschäftstätigkeit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(Summe aus den Nummern 1 bis 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3200F2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7FF23E2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B4863F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732F27C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22D4ED5C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32FA65A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19FEF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an Lieferanten und Beschäftigte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5676D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AB3CE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70D68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E2DA14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6D0B2104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5DA2AFD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3FFD7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Sonstige Auszahlungen, die nicht der Investitions- oder der Finanzierungstätigkeit zuzuordnen sind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EC2AA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3F3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834F2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8010A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463AB96B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5EFE948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96006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sz w:val="16"/>
                <w:szCs w:val="16"/>
              </w:rPr>
              <w:t>Ertragsteuerzahlungen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9A29B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F111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7FA7BA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526006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5F8C560E" w14:textId="77777777" w:rsidTr="001024FE">
        <w:trPr>
          <w:trHeight w:val="238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55E825C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5FEDA7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Auszahlungen aus laufender Geschäftstätigkeit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(Summe aus den Nummern 5 bis 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D104C3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548C84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4380DA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570B2E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112FED0E" w14:textId="77777777" w:rsidTr="001024FE">
        <w:trPr>
          <w:trHeight w:val="45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25CE46E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581FFE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Zahlungsmittelüberschuss/-bedarf aus laufender Geschäftstätigkeit (Saldo aus den Nummern 4 und 8)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74221E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F1C23C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595DA0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0DAB3C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31B8487F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76A5ED0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840A0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Abgängen von Gegenständen des immateriellen Anlagevermögens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282782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84B6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829DF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FF1FE5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2FCB56AE" w14:textId="77777777" w:rsidTr="001024FE">
        <w:trPr>
          <w:trHeight w:val="301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05C1FCC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0BA44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Abgängen von Gegenständen des Sachanlagevermögens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A9276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999D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70D8B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3733C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0D8F28FE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6C919D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F0412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Abgängen von Gegenständen des Finanzanlagevermögens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FFD03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42C3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81307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2C3F9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5A6ACFD2" w14:textId="77777777" w:rsidTr="001024FE">
        <w:trPr>
          <w:trHeight w:val="103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8245C2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05A1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Investitionsbeiträgen 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BD5CA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52C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08A44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92524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4BEEF3CD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EB3925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0FDE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Investitionszuweisungen der Gemeinde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193D8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C0E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A8569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0E701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1882A41F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290BEA5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266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Investitionszuweisungen Dritter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B221D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A183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0EE1C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F837D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5607CBB5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6DF068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B3D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der Rückzahlung geleisteter Investitionszuschüsse durch Dritte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4540A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E490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D506E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77D3D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5E438496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41EB38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F9B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Erhaltene Zinsen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EF93A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048C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F4F5B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82B41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6E39EE42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F424B1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811C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Erhaltene Dividenden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DE669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A4C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EAAFB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65033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79167060" w14:textId="77777777" w:rsidTr="001024FE">
        <w:trPr>
          <w:trHeight w:val="30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3F7655AF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9C1F03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Einzahlungen aus Investitionstätigkeit (Summe aus den Nummern 10 bis 18)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0295F6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2E3E8C3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096465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014629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10F69412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6CE1FDF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D81C7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immaterielle Anlagevermögen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C9865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42B9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786A0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89C27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11AFAC83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5E9B308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A1C1E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Sachanlagevermögen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977A8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6F5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12801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C7FFD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346B7D31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1B79CE4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EBEFA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Finanzanlagevermögen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4F24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F016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6B3E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71523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353D55E8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AAE94A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9619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geleistete Investitionszuschüsse an Dritte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1F46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9509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53D1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A65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4AE34110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D156F0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95B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Auszahlungen aus der Rückzahlung von Investitionsbeiträgen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D50B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E939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1AFA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D37D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2493C347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B43F17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3E06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Rückzahlung von Investitionszuweisungen der Gemeinde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4149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1B3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C84C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E475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6AE87361" w14:textId="77777777" w:rsidTr="001024FE">
        <w:trPr>
          <w:trHeight w:val="3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3B7392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ABF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Rückzahlung von Investitionszuweisungen Dritter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CC3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F785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8D48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E5C5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41C82DF5" w14:textId="77777777" w:rsidTr="001024FE">
        <w:trPr>
          <w:trHeight w:val="39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729F35E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0E43E9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Auszahlungen aus Investitionstätigkeit (Summe aus den Nummern 20 bis 26)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F41954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020777C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38B5B6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43F0C5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0DCD7853" w14:textId="77777777" w:rsidTr="001024FE">
        <w:trPr>
          <w:trHeight w:val="60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3797E22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8CAC27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Finanzierungsmittelüberschuss/-bedarf aus Investitionstätigkeit (Saldo aus den Nummern 19 und 27)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59304B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242947F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EB9791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C68067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25D6768E" w14:textId="77777777" w:rsidTr="001024FE">
        <w:trPr>
          <w:trHeight w:val="45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1E8DC14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F3B777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Finanzierungsmittelüberschuss/-bedarf (Saldo aus den Nummern 9 und 28)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762C11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2962CF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6475CD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AC07F0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189B5D69" w14:textId="77777777" w:rsidTr="001024FE">
        <w:trPr>
          <w:trHeight w:val="227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F8EE9D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ADEF8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Eigenkapitalzuführungen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CA71F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2265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5676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5D33D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195E83A3" w14:textId="77777777" w:rsidTr="001024FE">
        <w:trPr>
          <w:trHeight w:val="301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B5B3A7F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FDA3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der Aufnahme von Investitionskrediten und wirtschaftlich vergleichbaren Vorgängen für Investitionen bei der Gemeinde und anderen Eigenbetrieben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2BBF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263C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A89B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2ACD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7B368387" w14:textId="77777777" w:rsidTr="001024FE">
        <w:trPr>
          <w:trHeight w:val="301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9ECC68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8F95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der Aufnahme von Investitionskrediten und wirtschaftlich vergleichbaren Vorgängen für Investitionen bei Dritten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5A3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8224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7F02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34B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7ADCF4B1" w14:textId="77777777" w:rsidTr="001024FE">
        <w:trPr>
          <w:trHeight w:val="301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/>
            <w:noWrap/>
          </w:tcPr>
          <w:p w14:paraId="7560BD5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1B4C90A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Einzahlungen aus Finanzierungstätigkeit</w:t>
            </w:r>
          </w:p>
          <w:p w14:paraId="6355BBE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(Summe aus den Nummern 30 bis 32)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6B17062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6D52FF1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241042B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1EDC0C9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0A386BB4" w14:textId="77777777" w:rsidTr="001024FE">
        <w:trPr>
          <w:trHeight w:val="17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9A42EB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0615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Eigenkapitalherabsetzungen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432E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1CD8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615B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383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05B500DE" w14:textId="77777777" w:rsidTr="001024FE">
        <w:trPr>
          <w:trHeight w:val="301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3188841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FA2C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Tilgung von Investitionskrediten und wirtschaftlich vergleichbaren Vorgängen für Investitionen gegenüber der Gemeinde und anderen Eigenbetrieben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3F8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6D1D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D529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4B4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629BE365" w14:textId="77777777" w:rsidTr="001024FE">
        <w:trPr>
          <w:trHeight w:val="301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BEEE89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EB01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Tilgung von Investitionskrediten und wirtschaftlich vergleichbaren Vorgängen für Investitionen gegenüber Dritten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5EA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C3A4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39B7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F110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2977DEB0" w14:textId="77777777" w:rsidTr="001024FE">
        <w:trPr>
          <w:trHeight w:val="72"/>
        </w:trPr>
        <w:tc>
          <w:tcPr>
            <w:tcW w:w="392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14:paraId="116F94F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081" w:type="dxa"/>
            <w:tcBorders>
              <w:top w:val="nil"/>
              <w:left w:val="nil"/>
              <w:right w:val="single" w:sz="4" w:space="0" w:color="auto"/>
            </w:tcBorders>
          </w:tcPr>
          <w:p w14:paraId="00B2006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Gezahlte Zinsen</w:t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</w:tcPr>
          <w:p w14:paraId="47C625E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single" w:sz="4" w:space="0" w:color="auto"/>
            </w:tcBorders>
          </w:tcPr>
          <w:p w14:paraId="17A877B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049AC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</w:tcPr>
          <w:p w14:paraId="0CB2266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7DF26C10" w14:textId="77777777" w:rsidTr="001024FE">
        <w:trPr>
          <w:trHeight w:val="28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/>
            <w:noWrap/>
            <w:hideMark/>
          </w:tcPr>
          <w:p w14:paraId="76A6D24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78DE3E3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Auszahlungen aus Finanzierungstätigkeit</w:t>
            </w:r>
          </w:p>
          <w:p w14:paraId="0106B6F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(Summe aus den Nummern 34 bis 37)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79A56DC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5A72566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F694EE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360521E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018DCA0F" w14:textId="77777777" w:rsidTr="001024FE">
        <w:trPr>
          <w:trHeight w:val="483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5828972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83B780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Finanzierungsmittelüberschuss/-bedarf aus Finanzierungstätigkeit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(Saldo aus den Nummern 33 und 38)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C787B9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052AEC10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5AAED3DD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0002AC04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292BB149" w14:textId="77777777" w:rsidTr="001024FE">
        <w:trPr>
          <w:trHeight w:val="583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378D423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13147F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Änderung des Finanzierungsmittelbestands zum Ende des Wirtschaftsjahres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(Saldo aus den Nummern 29 und 39)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1AA18AF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425C27B4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46BEA4C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1B085182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4F38C8D7" w14:textId="77777777" w:rsidTr="001024FE">
        <w:trPr>
          <w:trHeight w:val="348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C3CF4D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8D1B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Wirtschaftsplanunwirksame Einzahlungen (unter anderem durchlaufende Finanzmittel, Rückzahlungen von angelegten Kassenmitteln, Aufnahme von Kassenkrediten)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0E2208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6E0622EB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768FB2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6B73A974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7B6AF263" w14:textId="77777777" w:rsidTr="001024FE">
        <w:trPr>
          <w:trHeight w:val="17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07DCA2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02EA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Wirtschaftsplanunwirksame Auszahlungen (unter anderem durchlaufende Finanzmittel, Anlegung von Kassenmitteln, Rückzahlungen von Kassenkrediten)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BCA8E4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04C09921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BF32F8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11345D6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094EC6D8" w14:textId="77777777" w:rsidTr="001024FE">
        <w:trPr>
          <w:trHeight w:val="348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/>
            <w:noWrap/>
          </w:tcPr>
          <w:p w14:paraId="50E1C36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00119DE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Überschuss/Bedarf aus wirtschaftsplan-unwirksamen Einzahlungen und Auszahlungen</w:t>
            </w:r>
          </w:p>
          <w:p w14:paraId="3EE2B6A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(Saldo aus den Nummern 41 und 42)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</w:tcPr>
          <w:p w14:paraId="1A86E0F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437059B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82E84F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3BB0D10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4742D60B" w14:textId="77777777" w:rsidTr="001024FE">
        <w:trPr>
          <w:trHeight w:val="240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E2EF7C7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E466A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Anfangsbestand an Zahlungsmitteln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6"/>
            </w:r>
            <w:r w:rsidRPr="001024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74415C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5A05253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71EE0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7C6233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6CBE7644" w14:textId="77777777" w:rsidTr="001024FE">
        <w:trPr>
          <w:trHeight w:val="348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A1A39A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213A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Veränderung des Bestands an Zahlungsmitteln</w:t>
            </w:r>
          </w:p>
          <w:p w14:paraId="3558EE0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(Saldo aus den Nummern 40 und 43)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FB0156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132C7C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25B95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644E97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7DF706F7" w14:textId="77777777" w:rsidTr="001024FE">
        <w:trPr>
          <w:trHeight w:val="723"/>
        </w:trPr>
        <w:tc>
          <w:tcPr>
            <w:tcW w:w="39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1CBF35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081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hideMark/>
          </w:tcPr>
          <w:p w14:paraId="6842DB9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Endbestand an Zahlungsmitteln am Ende des Wirtschaftsjahres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4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(Saldo aus den Nummern 44 und 45)</w:t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67F0312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0499E568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F028A85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3F88CB96" w14:textId="77777777" w:rsidR="001024FE" w:rsidRPr="001024FE" w:rsidRDefault="001024FE" w:rsidP="001024F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1CF7CD0D" w14:textId="77777777" w:rsidTr="001024FE">
        <w:trPr>
          <w:trHeight w:val="194"/>
        </w:trPr>
        <w:tc>
          <w:tcPr>
            <w:tcW w:w="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</w:tcPr>
          <w:p w14:paraId="08D32AE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28213BB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nachrichtlich: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</w:tcPr>
          <w:p w14:paraId="1DFD32A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58DE41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74775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212F96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392F56EB" w14:textId="77777777" w:rsidTr="001024FE">
        <w:trPr>
          <w:trHeight w:val="213"/>
        </w:trPr>
        <w:tc>
          <w:tcPr>
            <w:tcW w:w="39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</w:tcPr>
          <w:p w14:paraId="69822843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4081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</w:tcPr>
          <w:p w14:paraId="414F898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Endbestand an liquiden Eigenmitteln zum Jahresende</w:t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</w:tcPr>
          <w:p w14:paraId="235CBFB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832982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317F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79BBEAE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43186F63" w14:textId="77777777" w:rsidTr="001024FE">
        <w:trPr>
          <w:trHeight w:val="358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826356F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DCC8C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voraussichtlicher Bestand an inneren Darlehen zum Jahresende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auto"/>
            <w:noWrap/>
          </w:tcPr>
          <w:p w14:paraId="5D0F51E2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FC531E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84CD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E490A2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5A38FEF8" w14:textId="77777777" w:rsidR="00E600D3" w:rsidRDefault="00E600D3" w:rsidP="0092335D">
      <w:pPr>
        <w:spacing w:after="0" w:line="240" w:lineRule="auto"/>
        <w:rPr>
          <w:noProof/>
        </w:rPr>
      </w:pPr>
      <w:bookmarkStart w:id="0" w:name="_GoBack"/>
      <w:bookmarkEnd w:id="0"/>
    </w:p>
    <w:tbl>
      <w:tblPr>
        <w:tblW w:w="91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466"/>
        <w:gridCol w:w="3565"/>
        <w:gridCol w:w="1146"/>
        <w:gridCol w:w="1147"/>
        <w:gridCol w:w="1158"/>
        <w:gridCol w:w="1291"/>
      </w:tblGrid>
      <w:tr w:rsidR="001024FE" w:rsidRPr="001024FE" w14:paraId="243654C7" w14:textId="77777777" w:rsidTr="001024FE">
        <w:trPr>
          <w:trHeight w:val="297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9B7C29" w14:textId="77777777" w:rsidR="001024FE" w:rsidRPr="001024FE" w:rsidRDefault="001024FE" w:rsidP="001024FE">
            <w:pPr>
              <w:pageBreakBefore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Nr.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</w:tcPr>
          <w:p w14:paraId="30F72ABB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2F08C0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6F65CC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Ergebnis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</w:tcPr>
          <w:p w14:paraId="74A117D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bCs/>
                <w:sz w:val="16"/>
                <w:szCs w:val="16"/>
              </w:rPr>
              <w:t>Fortge</w:t>
            </w:r>
            <w:proofErr w:type="spellEnd"/>
            <w:r w:rsidRPr="001024F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1024FE">
              <w:rPr>
                <w:rFonts w:ascii="Arial" w:hAnsi="Arial" w:cs="Arial"/>
                <w:bCs/>
                <w:sz w:val="16"/>
                <w:szCs w:val="16"/>
              </w:rPr>
              <w:tab/>
            </w:r>
            <w:proofErr w:type="spellStart"/>
            <w:r w:rsidRPr="001024FE">
              <w:rPr>
                <w:rFonts w:ascii="Arial" w:hAnsi="Arial" w:cs="Arial"/>
                <w:bCs/>
                <w:sz w:val="16"/>
                <w:szCs w:val="16"/>
              </w:rPr>
              <w:t>schriebener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  <w:vAlign w:val="bottom"/>
          </w:tcPr>
          <w:p w14:paraId="631CF0B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Ergebnis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</w:tcPr>
          <w:p w14:paraId="684C8E40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Vergleich</w:t>
            </w:r>
          </w:p>
          <w:p w14:paraId="5BFA164C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Ergebnis/</w:t>
            </w:r>
          </w:p>
        </w:tc>
      </w:tr>
      <w:tr w:rsidR="001024FE" w:rsidRPr="001024FE" w14:paraId="73351E79" w14:textId="77777777" w:rsidTr="001024FE">
        <w:trPr>
          <w:trHeight w:val="253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5F10B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0111F03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392162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C2774F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6967D459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Ansatz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4F4A36D5" w14:textId="77777777" w:rsidR="001024FE" w:rsidRPr="001024FE" w:rsidRDefault="001024FE" w:rsidP="001024FE">
            <w:pPr>
              <w:spacing w:after="0" w:line="240" w:lineRule="auto"/>
              <w:ind w:left="-594" w:right="348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14:paraId="6D26591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Ansatz</w:t>
            </w:r>
          </w:p>
        </w:tc>
      </w:tr>
      <w:tr w:rsidR="001024FE" w:rsidRPr="001024FE" w14:paraId="260EB6AB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DEF4AD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1F5D8045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0E8E5D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6786193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Vorjahr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440B6F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Wirtschafts-</w:t>
            </w:r>
          </w:p>
          <w:p w14:paraId="747782A7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jahr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27DC3F00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Wirtschafts-</w:t>
            </w:r>
          </w:p>
          <w:p w14:paraId="4769A011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jahr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14:paraId="3A2E8770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(Spalten 3 - 2)</w:t>
            </w:r>
          </w:p>
        </w:tc>
      </w:tr>
      <w:tr w:rsidR="001024FE" w:rsidRPr="001024FE" w14:paraId="0C30A1DE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8295F1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35BEED88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AB4FF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27EDE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DFA1A6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EUR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3491D25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EUR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EFE4F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</w:tc>
      </w:tr>
      <w:tr w:rsidR="001024FE" w:rsidRPr="001024FE" w14:paraId="61A7CCC5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BE80F7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</w:tcPr>
          <w:p w14:paraId="676649DC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2C7DB9" w14:textId="77777777" w:rsidR="001024FE" w:rsidRPr="001024FE" w:rsidRDefault="001024FE" w:rsidP="001024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E00542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36BA1F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footnoteReference w:id="18"/>
            </w: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68F2EED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07F0A6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1024FE" w:rsidRPr="001024FE" w14:paraId="0AFC468A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D6791C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9518FC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5E6E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Mindestgliederungsschema II</w:t>
            </w:r>
          </w:p>
          <w:p w14:paraId="1278712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(Indirekte Methode)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98DBD3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360984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7DAF4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379FD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4AE789E9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B2AD58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54E7B2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67B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55E9A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F20735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5E30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291A6D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4149DB16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FA27FF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141C2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688831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Periodenergebnis (Jahresüberschuss/</w:t>
            </w:r>
          </w:p>
          <w:p w14:paraId="3E1B014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1024FE">
              <w:rPr>
                <w:rFonts w:ascii="Arial" w:hAnsi="Arial" w:cs="Arial"/>
                <w:sz w:val="16"/>
                <w:szCs w:val="16"/>
              </w:rPr>
              <w:t>fehlbetrag</w:t>
            </w:r>
            <w:proofErr w:type="spellEnd"/>
            <w:r w:rsidRPr="001024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0C9912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591BAF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7E1B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EBEF58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457CA74A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4966A5D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1F53AE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E20EF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Abschreibungen/Zuschreibungen auf Gegenstände des Anlagevermögens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658335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6778CC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1FD5B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B15E55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0CE7FA1E" w14:textId="77777777" w:rsidTr="001024FE">
        <w:trPr>
          <w:trHeight w:val="170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5A2A958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EB6449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73113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Zunahme/Abnahme der Rückstellungen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67CD62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3F0C1B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04A09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E5407F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3A1C59FD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hideMark/>
          </w:tcPr>
          <w:p w14:paraId="3A730A4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6A5EBE5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3565" w:type="dxa"/>
            <w:tcBorders>
              <w:top w:val="nil"/>
              <w:left w:val="nil"/>
              <w:right w:val="single" w:sz="4" w:space="0" w:color="auto"/>
            </w:tcBorders>
          </w:tcPr>
          <w:p w14:paraId="4FB8899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Sonstige zahlungsunwirksame Aufwendungen/Erträge</w:t>
            </w:r>
          </w:p>
        </w:tc>
        <w:tc>
          <w:tcPr>
            <w:tcW w:w="1146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584117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669FF739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</w:tcPr>
          <w:p w14:paraId="21DC27A4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98191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59AEC632" w14:textId="77777777" w:rsidTr="001024FE">
        <w:trPr>
          <w:trHeight w:val="623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B50F3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163FD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-/+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9C339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Zunahme/Abnahme der Vorräte, der Forderungen aus Lieferungen und Leistungen sowie anderer Aktiva, die nicht der Investitions- oder Finanzierungstätigkeit zuzuordnen sind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73CD8C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A13558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8867BC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0046F4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4AE0AB1C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0F657E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597672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5C1C8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Zunahme/Abnahme der Verbindlichkeiten aus Lieferungen und Leistungen sowie anderer Passiva, die nicht der Investitions- oder Finanzierungstätigkeit zuzuordnen sind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BF4215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56EDB5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9F692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A51343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07140A2C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8112CB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35EE00C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-/+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10CB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Gewinn/Verlust aus dem Abgang von Gegenständen des Anlagevermögens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719F52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F9FAA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0FDC8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E4AED5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3DFACDA4" w14:textId="77777777" w:rsidTr="001024FE">
        <w:trPr>
          <w:trHeight w:val="15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6D6DB4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BA618F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18991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Zinsaufwendungen/Zinserträge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B5EDA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6A375D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AF0FB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5BB350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123410FB" w14:textId="77777777" w:rsidTr="001024FE">
        <w:trPr>
          <w:trHeight w:val="170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59AFF4A7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4E498FF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50D1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Sonstige Beteiligungserträge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74DA37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E45151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04208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C1E9D4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0F4CDEA7" w14:textId="77777777" w:rsidTr="001024FE">
        <w:trPr>
          <w:trHeight w:val="170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27C320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198A71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DED5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sz w:val="16"/>
                <w:szCs w:val="16"/>
              </w:rPr>
              <w:t>Ertragsteueraufwand</w:t>
            </w:r>
            <w:proofErr w:type="spellEnd"/>
            <w:r w:rsidRPr="001024FE">
              <w:rPr>
                <w:rFonts w:ascii="Arial" w:hAnsi="Arial" w:cs="Arial"/>
                <w:sz w:val="16"/>
                <w:szCs w:val="16"/>
              </w:rPr>
              <w:t>/-ertrag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9755AF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BEF936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B4FE7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E52F1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0BAA9059" w14:textId="77777777" w:rsidTr="001024FE">
        <w:trPr>
          <w:trHeight w:val="22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30656D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753ECD2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-/+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07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4FE">
              <w:rPr>
                <w:rFonts w:ascii="Arial" w:hAnsi="Arial" w:cs="Arial"/>
                <w:sz w:val="16"/>
                <w:szCs w:val="16"/>
              </w:rPr>
              <w:t>Ertragsteuerzahlungen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F22B42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723E06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224C0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08B8E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38B54308" w14:textId="77777777" w:rsidTr="001024FE">
        <w:trPr>
          <w:trHeight w:val="59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297067A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5845F3F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EAC692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Zahlungsmittelüberschuss/-bedarf aus laufender Geschäftstätigkeit (Saldo aus den Nummern 1 bis 11)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74BAA2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CCB8CF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27EB775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F4DDA1D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50B470C4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1CD9621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A952AE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9BC73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Abgängen von Gegenständen des immateriellen Anlagevermögens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3781D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7E148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5D0E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8B7281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403E9B88" w14:textId="77777777" w:rsidTr="001024FE">
        <w:trPr>
          <w:trHeight w:val="29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3556E7F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20EDE7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79DB0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Abgängen von Gegenständen des Sachanlagevermögens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0D4FDFA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62036A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DDF3D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CA0C1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3B8A61E2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3CE18DD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340B5E5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2F761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Abgängen von Gegenständen des Finanzanlagevermögens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D23090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9DE6D8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C0D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CBBFC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256A3CDE" w14:textId="77777777" w:rsidTr="001024FE">
        <w:trPr>
          <w:trHeight w:val="182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6D9F457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327F944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7BF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Einzahlungen aus Investitionsbeiträgen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0BCAB0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6B8380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09CDD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AEC28C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5390EA05" w14:textId="77777777" w:rsidTr="001024FE">
        <w:trPr>
          <w:trHeight w:val="170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7ADD97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37D0C7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30CE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Investitionszuweisungen der Gemeinde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2339E2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707AE1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6D32B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7FF2C2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32A2C119" w14:textId="77777777" w:rsidTr="001024FE">
        <w:trPr>
          <w:trHeight w:val="22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96EB13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692287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6EC7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Investitionszuweisungen Dritter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49800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C118E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554F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FAA54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5B5B64D0" w14:textId="77777777" w:rsidTr="001024FE">
        <w:trPr>
          <w:trHeight w:val="22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28D6BA0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0AC094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F2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der Rückzahlung geleisteter Investitionszuschüsse durch Dritte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68645D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DF0DBE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EF03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F23EAE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09338A04" w14:textId="77777777" w:rsidTr="001024FE">
        <w:trPr>
          <w:trHeight w:val="22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C3763F7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402E3D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C1C5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Erhaltene Zinsen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079F3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735BD1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6372B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CF491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21710E43" w14:textId="77777777" w:rsidTr="001024FE">
        <w:trPr>
          <w:trHeight w:val="22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94277C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5F9A2E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A2AD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Erhaltene Dividenden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7A4E2D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15E6B2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060B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34A37E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30C83AD0" w14:textId="77777777" w:rsidTr="001024FE">
        <w:trPr>
          <w:trHeight w:val="361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93CF2F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024294C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F533B7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Einzahlungen aus Investitionstätigkeit (Summe aus den Nummern 13 bis 21)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71DFB0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43463D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48E6BADE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69BC458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4F9363B2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0C85050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61F5BC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10A08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immaterielle Anlagevermögen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EB66F0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D8BD62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63B47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7D1B7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4062C934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646477C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7D55195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BAE47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Sachanlagevermögen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DBA7C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C09BD8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76E6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C45E4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39DC07F0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28CD94D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71D340A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65783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Investitionen in das Finanzanlagevermögen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C13BD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21252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B5402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2C0D1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5BDCEEAC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9295F4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337E4A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BC2A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für geleistete Investitionszuschüsse an Dritte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7F875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36E47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A887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1FB91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78183CF3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5BD263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46FA46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0BD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 xml:space="preserve">Auszahlungen aus der Rückzahlung von Investitionsbeiträgen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AEE3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47A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7FC15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A6F7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381D1CA7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4E733B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44B7834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943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Rückzahlung von Investitionszuweisungen der Gemeinde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A048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C5D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FBC1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F0A5A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5928A277" w14:textId="77777777" w:rsidTr="001024FE">
        <w:trPr>
          <w:trHeight w:val="29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FE0F32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3DE149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989E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Rückzahlung von Investitionszuweisungen Dritter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C259B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784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6ABA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8008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55513A82" w14:textId="77777777" w:rsidTr="001024FE">
        <w:trPr>
          <w:trHeight w:val="340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6EDA4B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65D4F97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67417A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Auszahlungen aus Investitionstätigkeit (Summe aus den Nummern 23 bis 29)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EBC93C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37DE38D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4F8F8325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FA703F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4B8787BD" w14:textId="77777777" w:rsidTr="001024FE">
        <w:trPr>
          <w:trHeight w:val="59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283E6425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7C94ADE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EDFE47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Finanzierungsmittelüberschuss/-bedarf aus Investitionstätigkeit (Saldo aus den Nummern 22 und 30)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E4D4F2D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6E33B01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265B5E0C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A33AD2E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04A96481" w14:textId="77777777" w:rsidTr="001024FE">
        <w:trPr>
          <w:trHeight w:val="29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296F492F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2D575CA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B8A3E9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Finanzierungsmittelüberschuss/-bedarf (Saldo aus den Nummern 12 und 31)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18F40F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FBBA947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D5A046C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1689858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2DFE6C01" w14:textId="77777777" w:rsidTr="001024FE">
        <w:trPr>
          <w:trHeight w:val="170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718157F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A198EC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874A8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Eigenkapitalzuführungen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42D58B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06E75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52CF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B33C8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764CED5B" w14:textId="77777777" w:rsidTr="001024FE">
        <w:trPr>
          <w:trHeight w:val="29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4822ED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14CBF9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E952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der Aufnahme von Investitionskrediten und wirtschaftlich vergleichbaren Vorgängen für Investitionen bei der Gemeinde und anderen Eigenbetrieben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448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AA17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15BCC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B8DD5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5B0B07EA" w14:textId="77777777" w:rsidTr="001024FE">
        <w:trPr>
          <w:trHeight w:val="29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03AB91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7DC6D8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254F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Einzahlungen aus der Aufnahme von Investitionskrediten und wirtschaftlich vergleich-baren Vorgängen für Investitionen bei Dritten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90AB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7D845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BB7E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57DE2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4672D2D7" w14:textId="77777777" w:rsidTr="001024FE">
        <w:trPr>
          <w:trHeight w:val="29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/>
            <w:noWrap/>
          </w:tcPr>
          <w:p w14:paraId="513B7A6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1D42F9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7433849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Einzahlungen aus Finanzierungstätigkeit</w:t>
            </w:r>
          </w:p>
          <w:p w14:paraId="77722D5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(Summe aus den Nummern 33 bis 35)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7242E52E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0B5F0FEC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58F28E19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C424C37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2DD80FF6" w14:textId="77777777" w:rsidTr="001024FE">
        <w:trPr>
          <w:trHeight w:val="29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3E0F5B7F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E35E55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CEC8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Eigenkapitalherabsetzungen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B3630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90EC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6A47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1723A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30816FFA" w14:textId="77777777" w:rsidTr="001024FE">
        <w:trPr>
          <w:trHeight w:val="29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4E911A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C562F5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3255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Tilgung von Investitionskrediten und wirtschaftlich vergleich-baren Vorgängen für Investitionen gegenüber der Gemeinde und anderen Eigenbetrieben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CB421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725F0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73AC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04C2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46C03AD1" w14:textId="77777777" w:rsidTr="001024FE">
        <w:trPr>
          <w:trHeight w:val="29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0B19A1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8706C9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3DFB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Auszahlungen aus der Tilgung von Investitions-krediten und wirtschaftlich vergleichbaren Vorgängen für Investitionen gegenüber Dritten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A1BAF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50F38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5C0EC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6CE97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02FF9768" w14:textId="77777777" w:rsidTr="001024FE">
        <w:trPr>
          <w:trHeight w:val="227"/>
        </w:trPr>
        <w:tc>
          <w:tcPr>
            <w:tcW w:w="375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14:paraId="579D3419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44E48A8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right w:val="single" w:sz="4" w:space="0" w:color="auto"/>
            </w:tcBorders>
          </w:tcPr>
          <w:p w14:paraId="0EA463D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Gezahlte Zinsen</w:t>
            </w:r>
          </w:p>
        </w:tc>
        <w:tc>
          <w:tcPr>
            <w:tcW w:w="1146" w:type="dxa"/>
            <w:tcBorders>
              <w:top w:val="nil"/>
              <w:left w:val="nil"/>
              <w:right w:val="single" w:sz="4" w:space="0" w:color="auto"/>
            </w:tcBorders>
          </w:tcPr>
          <w:p w14:paraId="53982645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single" w:sz="4" w:space="0" w:color="auto"/>
            </w:tcBorders>
          </w:tcPr>
          <w:p w14:paraId="0F01111E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</w:tcPr>
          <w:p w14:paraId="36FA5C87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BC7C76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24FE" w:rsidRPr="001024FE" w14:paraId="42879997" w14:textId="77777777" w:rsidTr="001024FE">
        <w:trPr>
          <w:trHeight w:val="338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/>
            <w:noWrap/>
            <w:hideMark/>
          </w:tcPr>
          <w:p w14:paraId="226030C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F3BD40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1542E97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Auszahlungen aus Finanzierungstätigkeit</w:t>
            </w:r>
          </w:p>
          <w:p w14:paraId="43024B0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(Summe aus den Nummern 37 bis 40)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4A05F1A3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6113D1BB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5061D2C4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53DF8F41" w14:textId="77777777" w:rsidR="001024FE" w:rsidRPr="001024FE" w:rsidRDefault="001024FE" w:rsidP="001024FE">
            <w:pPr>
              <w:spacing w:after="0" w:line="240" w:lineRule="auto"/>
              <w:ind w:left="-594" w:firstLine="5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09BC0A8B" w14:textId="77777777" w:rsidTr="001024FE">
        <w:trPr>
          <w:trHeight w:val="561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671BFBB0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379373DE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ED0D8D3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Finanzierungsmittelüberschuss/-bedarf aus Finanzierungstätigkeit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(Saldo aus den Nummern 36 und 41)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1D1AF3F1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2E0D1D7F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48316CC6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2B26C764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4C0021BA" w14:textId="77777777" w:rsidTr="001024FE">
        <w:trPr>
          <w:trHeight w:val="561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DED275A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14:paraId="5E0B6BA7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72DDC34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Änderung des Finanzierungsmittelbestands zum Ende des Wirtschaftsjahres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(Saldo aus den Nummern 32 und 42)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35659E5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16795025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</w:tcPr>
          <w:p w14:paraId="470466AB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EE3960D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24FE" w:rsidRPr="001024FE" w14:paraId="776DF12B" w14:textId="77777777" w:rsidTr="001024FE">
        <w:trPr>
          <w:trHeight w:val="34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3C1AAE78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6A3F986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71E8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Wirtschaftsplanunwirksame Einzahlungen (unter anderem durchlaufende Finanzmittel, Rückzahlungen von angelegten Kassenmitteln, Aufnahme von Kassenkrediten)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8269E28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0C8E4C4F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4A123C21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38999821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461D3766" w14:textId="77777777" w:rsidTr="001024FE">
        <w:trPr>
          <w:trHeight w:val="34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FC9EDE4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0B813A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CC2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Wirtschaftsplanunwirksame Auszahlungen (unter anderem durchlaufende Finanzmittel, Anlegung von Kassenmitteln, Rückzahlungen von Kassenkrediten)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504A9C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3EF26CC5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7543A45B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3F053709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6F0A5AAA" w14:textId="77777777" w:rsidTr="001024FE">
        <w:trPr>
          <w:trHeight w:val="34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/>
            <w:noWrap/>
          </w:tcPr>
          <w:p w14:paraId="69E329C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AC7B74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6ACFDB4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Überschuss/Bedarf aus wirtschaftsplan-unwirksamen Einzahlungen und Auszahlungen </w:t>
            </w:r>
          </w:p>
          <w:p w14:paraId="431C8950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(Saldo aus den Nummern 44 und 45)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</w:tcPr>
          <w:p w14:paraId="38CC9D67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noWrap/>
          </w:tcPr>
          <w:p w14:paraId="1CBF3C01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F6DC60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noWrap/>
          </w:tcPr>
          <w:p w14:paraId="6154032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6B174948" w14:textId="77777777" w:rsidTr="001024FE">
        <w:trPr>
          <w:trHeight w:val="227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7B4527F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71BF50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9482A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Anfangsbestand an Zahlungsmitteln</w:t>
            </w:r>
            <w:r w:rsidRPr="001024F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1"/>
            </w:r>
            <w:r w:rsidRPr="001024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A646050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hideMark/>
          </w:tcPr>
          <w:p w14:paraId="37CFA06D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334A3463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hideMark/>
          </w:tcPr>
          <w:p w14:paraId="40C89C0C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79057048" w14:textId="77777777" w:rsidTr="001024FE">
        <w:trPr>
          <w:trHeight w:val="34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7632F96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33258501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466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Veränderung des Bestands an Zahlungsmitteln</w:t>
            </w:r>
          </w:p>
          <w:p w14:paraId="71D61C2F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(Saldo aus den Nummern 43 und 46)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042272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3FAA547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047840E4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145E1983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6C0D127D" w14:textId="77777777" w:rsidTr="001024FE">
        <w:trPr>
          <w:trHeight w:val="346"/>
        </w:trPr>
        <w:tc>
          <w:tcPr>
            <w:tcW w:w="3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0B1751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000000" w:fill="C0C0C0"/>
          </w:tcPr>
          <w:p w14:paraId="12E6B63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hideMark/>
          </w:tcPr>
          <w:p w14:paraId="37E976A2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Endbestand an Zahlungsmitteln am Ende des Wirtschaftsjahres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4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(Saldo aus Nummern 47 und 48)</w:t>
            </w:r>
          </w:p>
        </w:tc>
        <w:tc>
          <w:tcPr>
            <w:tcW w:w="1146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1278FB19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C0C0C0"/>
            <w:noWrap/>
            <w:hideMark/>
          </w:tcPr>
          <w:p w14:paraId="4645A42E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000000" w:fill="C0C0C0"/>
          </w:tcPr>
          <w:p w14:paraId="78B85817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C0C0C0"/>
            <w:noWrap/>
            <w:hideMark/>
          </w:tcPr>
          <w:p w14:paraId="53187353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4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4FE" w:rsidRPr="001024FE" w14:paraId="7052386E" w14:textId="77777777" w:rsidTr="001024FE">
        <w:trPr>
          <w:trHeight w:val="90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</w:tcPr>
          <w:p w14:paraId="4C8B2F5C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A4B045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30B045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nachrichtlich: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</w:tcPr>
          <w:p w14:paraId="68B30739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auto"/>
            <w:noWrap/>
          </w:tcPr>
          <w:p w14:paraId="372912B0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000000" w:fill="auto"/>
          </w:tcPr>
          <w:p w14:paraId="3DBEC2E1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auto"/>
            <w:noWrap/>
          </w:tcPr>
          <w:p w14:paraId="5A46FC84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4FE" w:rsidRPr="001024FE" w14:paraId="79B8FF1E" w14:textId="77777777" w:rsidTr="001024FE">
        <w:trPr>
          <w:trHeight w:val="298"/>
        </w:trPr>
        <w:tc>
          <w:tcPr>
            <w:tcW w:w="3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</w:tcPr>
          <w:p w14:paraId="1D4BC40E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000000" w:fill="auto"/>
          </w:tcPr>
          <w:p w14:paraId="7EAD1CB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</w:tcPr>
          <w:p w14:paraId="5234355B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Endbestand an liquiden Eigenmitteln zum Jahresende</w:t>
            </w:r>
            <w:r w:rsidRPr="001024F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1146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</w:tcPr>
          <w:p w14:paraId="37EFD4FA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auto"/>
            <w:noWrap/>
          </w:tcPr>
          <w:p w14:paraId="06CA4A66" w14:textId="77777777" w:rsidR="001024FE" w:rsidRPr="001024FE" w:rsidRDefault="001024FE" w:rsidP="001024FE">
            <w:pPr>
              <w:spacing w:after="0" w:line="240" w:lineRule="auto"/>
              <w:ind w:left="-594" w:firstLine="59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000000" w:fill="auto"/>
          </w:tcPr>
          <w:p w14:paraId="1994DAC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auto"/>
          </w:tcPr>
          <w:p w14:paraId="7E9A1F8A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024FE" w:rsidRPr="001024FE" w14:paraId="3158B255" w14:textId="77777777" w:rsidTr="001024FE">
        <w:trPr>
          <w:trHeight w:val="301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9202A31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1FF833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25A1159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024FE">
              <w:rPr>
                <w:rFonts w:ascii="Arial" w:hAnsi="Arial" w:cs="Arial"/>
                <w:bCs/>
                <w:sz w:val="16"/>
                <w:szCs w:val="16"/>
              </w:rPr>
              <w:t>voraussichtlicher Bestand an inneren Darlehen zum Jahresende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auto"/>
            <w:noWrap/>
          </w:tcPr>
          <w:p w14:paraId="0458760D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auto"/>
            <w:noWrap/>
          </w:tcPr>
          <w:p w14:paraId="50B587CB" w14:textId="77777777" w:rsidR="001024FE" w:rsidRPr="001024FE" w:rsidRDefault="001024FE" w:rsidP="001024F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2763FD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auto"/>
          </w:tcPr>
          <w:p w14:paraId="0533DAAC" w14:textId="77777777" w:rsidR="001024FE" w:rsidRPr="001024FE" w:rsidRDefault="001024FE" w:rsidP="001024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579A5FBC" w14:textId="283BEA48" w:rsidR="00E22CDC" w:rsidRDefault="00E22CDC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D979CB5" w14:textId="5C638958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98DAA5" w14:textId="1008D871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641B20" w14:textId="21717DAF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EF5AFF" w14:textId="0E82B9DD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2102DD" w14:textId="3577BF3D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050AA" w14:textId="17536ADE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63789B5" w14:textId="4BAAD466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A31967" w14:textId="53128824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FDB382" w14:textId="77777777" w:rsidR="001024FE" w:rsidRDefault="001024FE" w:rsidP="0092335D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1024FE" w:rsidSect="002244E8">
          <w:footnotePr>
            <w:numRestart w:val="eachSect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4E96AB6" w14:textId="429B76EE" w:rsidR="005971B0" w:rsidRDefault="005971B0" w:rsidP="005971B0">
      <w:pPr>
        <w:spacing w:after="0" w:line="360" w:lineRule="exact"/>
        <w:jc w:val="right"/>
        <w:rPr>
          <w:rFonts w:ascii="Arial" w:hAnsi="Arial" w:cs="Arial"/>
          <w:b/>
          <w:bCs/>
          <w:sz w:val="24"/>
          <w:szCs w:val="24"/>
        </w:rPr>
      </w:pPr>
      <w:r w:rsidRPr="007C0FAD">
        <w:rPr>
          <w:rFonts w:ascii="Arial" w:hAnsi="Arial" w:cs="Arial"/>
          <w:b/>
          <w:bCs/>
          <w:sz w:val="24"/>
          <w:szCs w:val="24"/>
        </w:rPr>
        <w:lastRenderedPageBreak/>
        <w:t xml:space="preserve">Anlage </w:t>
      </w:r>
      <w:r w:rsidR="00663660">
        <w:rPr>
          <w:rFonts w:ascii="Arial" w:hAnsi="Arial" w:cs="Arial"/>
          <w:b/>
          <w:bCs/>
          <w:sz w:val="24"/>
          <w:szCs w:val="24"/>
        </w:rPr>
        <w:t>9</w:t>
      </w:r>
    </w:p>
    <w:p w14:paraId="79AF9045" w14:textId="37EA02B7" w:rsidR="005971B0" w:rsidRPr="00C5645B" w:rsidRDefault="005971B0" w:rsidP="005971B0">
      <w:pPr>
        <w:spacing w:after="0" w:line="360" w:lineRule="exact"/>
        <w:jc w:val="right"/>
        <w:rPr>
          <w:rFonts w:ascii="Arial" w:hAnsi="Arial" w:cs="Arial"/>
          <w:bCs/>
          <w:sz w:val="24"/>
          <w:szCs w:val="24"/>
        </w:rPr>
      </w:pPr>
      <w:r w:rsidRPr="00C5645B">
        <w:rPr>
          <w:rFonts w:ascii="Arial" w:hAnsi="Arial" w:cs="Arial"/>
          <w:bCs/>
          <w:sz w:val="24"/>
          <w:szCs w:val="24"/>
        </w:rPr>
        <w:t xml:space="preserve">(zu </w:t>
      </w:r>
      <w:r w:rsidR="00663660">
        <w:rPr>
          <w:rFonts w:ascii="Arial" w:hAnsi="Arial" w:cs="Arial"/>
          <w:bCs/>
          <w:sz w:val="24"/>
          <w:szCs w:val="24"/>
        </w:rPr>
        <w:t xml:space="preserve">§ 13 </w:t>
      </w:r>
      <w:proofErr w:type="spellStart"/>
      <w:r w:rsidR="00B53612">
        <w:rPr>
          <w:rFonts w:ascii="Arial" w:hAnsi="Arial" w:cs="Arial"/>
          <w:bCs/>
          <w:sz w:val="24"/>
          <w:szCs w:val="24"/>
        </w:rPr>
        <w:t>i.V.m</w:t>
      </w:r>
      <w:proofErr w:type="spellEnd"/>
      <w:r w:rsidR="00B53612">
        <w:rPr>
          <w:rFonts w:ascii="Arial" w:hAnsi="Arial" w:cs="Arial"/>
          <w:bCs/>
          <w:sz w:val="24"/>
          <w:szCs w:val="24"/>
        </w:rPr>
        <w:t xml:space="preserve">. </w:t>
      </w:r>
      <w:r w:rsidR="00B53612" w:rsidRPr="001F2854">
        <w:rPr>
          <w:rFonts w:ascii="Arial" w:hAnsi="Arial" w:cs="Arial"/>
          <w:bCs/>
          <w:sz w:val="24"/>
          <w:szCs w:val="24"/>
        </w:rPr>
        <w:t xml:space="preserve">§ 16 Absatz 3 Satz 2 </w:t>
      </w:r>
      <w:proofErr w:type="spellStart"/>
      <w:r w:rsidR="00B53612" w:rsidRPr="001F2854">
        <w:rPr>
          <w:rFonts w:ascii="Arial" w:hAnsi="Arial" w:cs="Arial"/>
          <w:bCs/>
          <w:sz w:val="24"/>
          <w:szCs w:val="24"/>
        </w:rPr>
        <w:t>EigBG</w:t>
      </w:r>
      <w:proofErr w:type="spellEnd"/>
      <w:r w:rsidRPr="00C5645B">
        <w:rPr>
          <w:rFonts w:ascii="Arial" w:hAnsi="Arial" w:cs="Arial"/>
          <w:bCs/>
          <w:sz w:val="24"/>
          <w:szCs w:val="24"/>
        </w:rPr>
        <w:t>)</w:t>
      </w:r>
    </w:p>
    <w:p w14:paraId="5F3EA432" w14:textId="77777777" w:rsidR="005971B0" w:rsidRDefault="005971B0" w:rsidP="005971B0">
      <w:pPr>
        <w:spacing w:after="0" w:line="360" w:lineRule="exact"/>
        <w:jc w:val="right"/>
        <w:rPr>
          <w:rFonts w:ascii="Arial" w:hAnsi="Arial" w:cs="Arial"/>
          <w:b/>
          <w:bCs/>
          <w:sz w:val="24"/>
          <w:szCs w:val="24"/>
        </w:rPr>
      </w:pPr>
    </w:p>
    <w:p w14:paraId="5BBD9D46" w14:textId="77777777" w:rsidR="00F71641" w:rsidRDefault="00F71641" w:rsidP="00C5645B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F71641">
        <w:rPr>
          <w:rFonts w:ascii="Arial" w:hAnsi="Arial" w:cs="Arial"/>
          <w:b/>
          <w:bCs/>
          <w:sz w:val="24"/>
          <w:szCs w:val="24"/>
        </w:rPr>
        <w:t>Feststellungsbeschluss</w:t>
      </w:r>
    </w:p>
    <w:p w14:paraId="1447636B" w14:textId="77777777" w:rsidR="00C5645B" w:rsidRPr="00F71641" w:rsidRDefault="00C5645B" w:rsidP="00C5645B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BDCEC6" w14:textId="77777777" w:rsidR="00F71641" w:rsidRPr="00F71641" w:rsidRDefault="00F71641" w:rsidP="00F71641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F71641">
        <w:rPr>
          <w:rFonts w:ascii="Arial" w:hAnsi="Arial" w:cs="Arial"/>
          <w:sz w:val="24"/>
          <w:szCs w:val="24"/>
        </w:rPr>
        <w:t xml:space="preserve">Auf Grund von § 16 Absatz 3 des Eigenbetriebsgesetzes stellt der Gemeinderat am </w:t>
      </w:r>
      <w:r w:rsidR="007F2720">
        <w:rPr>
          <w:rFonts w:ascii="Agency FB" w:hAnsi="Agency FB" w:cs="Arial"/>
          <w:sz w:val="24"/>
          <w:szCs w:val="24"/>
        </w:rPr>
        <w:t>[</w:t>
      </w:r>
      <w:r w:rsidR="007F2720">
        <w:rPr>
          <w:rFonts w:ascii="Arial" w:hAnsi="Arial" w:cs="Arial"/>
          <w:sz w:val="24"/>
          <w:szCs w:val="24"/>
        </w:rPr>
        <w:t>Datum des Beschlusses</w:t>
      </w:r>
      <w:r w:rsidR="007F2720">
        <w:rPr>
          <w:rFonts w:ascii="Agency FB" w:hAnsi="Agency FB" w:cs="Arial"/>
          <w:sz w:val="24"/>
          <w:szCs w:val="24"/>
        </w:rPr>
        <w:t>]</w:t>
      </w:r>
      <w:r w:rsidRPr="00F71641">
        <w:rPr>
          <w:rFonts w:ascii="Arial" w:hAnsi="Arial" w:cs="Arial"/>
          <w:sz w:val="24"/>
          <w:szCs w:val="24"/>
        </w:rPr>
        <w:t xml:space="preserve"> den Jahresabschluss des </w:t>
      </w:r>
      <w:r w:rsidR="007F2720">
        <w:rPr>
          <w:rFonts w:ascii="Agency FB" w:hAnsi="Agency FB" w:cs="Arial"/>
          <w:sz w:val="24"/>
          <w:szCs w:val="24"/>
        </w:rPr>
        <w:t>[</w:t>
      </w:r>
      <w:r w:rsidR="007F2720">
        <w:rPr>
          <w:rFonts w:ascii="Arial" w:hAnsi="Arial" w:cs="Arial"/>
          <w:sz w:val="24"/>
          <w:szCs w:val="24"/>
        </w:rPr>
        <w:t>Name des Eigenbetriebs</w:t>
      </w:r>
      <w:r w:rsidR="007F2720">
        <w:rPr>
          <w:rFonts w:ascii="Agency FB" w:hAnsi="Agency FB" w:cs="Arial"/>
          <w:sz w:val="24"/>
          <w:szCs w:val="24"/>
        </w:rPr>
        <w:t>]</w:t>
      </w:r>
      <w:r w:rsidRPr="00F71641">
        <w:rPr>
          <w:rFonts w:ascii="Arial" w:hAnsi="Arial" w:cs="Arial"/>
          <w:sz w:val="24"/>
          <w:szCs w:val="24"/>
        </w:rPr>
        <w:t xml:space="preserve"> für das Jahr </w:t>
      </w:r>
      <w:r w:rsidR="007F2720">
        <w:rPr>
          <w:rFonts w:ascii="Agency FB" w:hAnsi="Agency FB" w:cs="Arial"/>
          <w:sz w:val="24"/>
          <w:szCs w:val="24"/>
        </w:rPr>
        <w:t>[</w:t>
      </w:r>
      <w:r w:rsidR="007F2720">
        <w:rPr>
          <w:rFonts w:ascii="Arial" w:hAnsi="Arial" w:cs="Arial"/>
          <w:sz w:val="24"/>
          <w:szCs w:val="24"/>
        </w:rPr>
        <w:t>Wirtschaftsjahr, für das der Beschluss gilt</w:t>
      </w:r>
      <w:r w:rsidR="007F2720">
        <w:rPr>
          <w:rFonts w:ascii="Agency FB" w:hAnsi="Agency FB" w:cs="Arial"/>
          <w:sz w:val="24"/>
          <w:szCs w:val="24"/>
        </w:rPr>
        <w:t>]</w:t>
      </w:r>
      <w:r w:rsidRPr="00F71641">
        <w:rPr>
          <w:rFonts w:ascii="Arial" w:hAnsi="Arial" w:cs="Arial"/>
          <w:sz w:val="24"/>
          <w:szCs w:val="24"/>
        </w:rPr>
        <w:t xml:space="preserve"> mit folgenden Werten fest:</w:t>
      </w:r>
    </w:p>
    <w:p w14:paraId="39B23FAC" w14:textId="77777777" w:rsidR="00F71641" w:rsidRPr="00F71641" w:rsidRDefault="00F71641" w:rsidP="00F71641">
      <w:pPr>
        <w:spacing w:after="0"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801"/>
        <w:gridCol w:w="7027"/>
        <w:gridCol w:w="1352"/>
      </w:tblGrid>
      <w:tr w:rsidR="00F71641" w:rsidRPr="00F71641" w14:paraId="1B620229" w14:textId="77777777" w:rsidTr="00E21E4D">
        <w:trPr>
          <w:trHeight w:val="454"/>
        </w:trPr>
        <w:tc>
          <w:tcPr>
            <w:tcW w:w="801" w:type="dxa"/>
            <w:tcBorders>
              <w:bottom w:val="single" w:sz="4" w:space="0" w:color="auto"/>
            </w:tcBorders>
          </w:tcPr>
          <w:p w14:paraId="064176BD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7" w:type="dxa"/>
            <w:tcBorders>
              <w:bottom w:val="single" w:sz="4" w:space="0" w:color="auto"/>
            </w:tcBorders>
            <w:hideMark/>
          </w:tcPr>
          <w:p w14:paraId="1874EE8E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8F07269" w14:textId="77777777" w:rsidR="00F71641" w:rsidRPr="00F71641" w:rsidRDefault="00363B7A" w:rsidP="00F71641">
            <w:pPr>
              <w:spacing w:after="0"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Euro</w:t>
            </w:r>
          </w:p>
        </w:tc>
      </w:tr>
      <w:tr w:rsidR="00F71641" w:rsidRPr="00F71641" w14:paraId="470D1522" w14:textId="77777777" w:rsidTr="00E21E4D">
        <w:trPr>
          <w:trHeight w:val="45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99479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C19491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sz w:val="24"/>
                <w:szCs w:val="24"/>
              </w:rPr>
              <w:t>Erfolgsrechnung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D3168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641" w:rsidRPr="00F71641" w14:paraId="1BCB6A0C" w14:textId="77777777" w:rsidTr="00E21E4D">
        <w:trPr>
          <w:trHeight w:val="454"/>
        </w:trPr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5BF09596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027" w:type="dxa"/>
            <w:tcBorders>
              <w:top w:val="single" w:sz="4" w:space="0" w:color="auto"/>
            </w:tcBorders>
            <w:vAlign w:val="center"/>
            <w:hideMark/>
          </w:tcPr>
          <w:p w14:paraId="37A78C56" w14:textId="77777777" w:rsidR="00F71641" w:rsidRPr="00F71641" w:rsidRDefault="00F71641" w:rsidP="00BE0930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Summe Erträge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31BF87D9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F73" w:rsidRPr="00F71641" w14:paraId="758DFCF6" w14:textId="77777777" w:rsidTr="006D4B0F">
        <w:trPr>
          <w:trHeight w:val="454"/>
        </w:trPr>
        <w:tc>
          <w:tcPr>
            <w:tcW w:w="801" w:type="dxa"/>
            <w:vAlign w:val="center"/>
          </w:tcPr>
          <w:p w14:paraId="65B01C82" w14:textId="77777777" w:rsidR="00D97F73" w:rsidRPr="00F71641" w:rsidRDefault="00D97F73" w:rsidP="006D4B0F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027" w:type="dxa"/>
            <w:vAlign w:val="center"/>
            <w:hideMark/>
          </w:tcPr>
          <w:p w14:paraId="30429260" w14:textId="77777777" w:rsidR="00D97F73" w:rsidRPr="00F71641" w:rsidRDefault="00D97F73" w:rsidP="00BE0930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Summe Aufwendungen</w:t>
            </w:r>
          </w:p>
        </w:tc>
        <w:tc>
          <w:tcPr>
            <w:tcW w:w="1352" w:type="dxa"/>
            <w:vAlign w:val="center"/>
          </w:tcPr>
          <w:p w14:paraId="04F63CFA" w14:textId="77777777" w:rsidR="00D97F73" w:rsidRPr="00F71641" w:rsidRDefault="00D97F73" w:rsidP="006D4B0F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9C0" w:rsidRPr="00F71641" w14:paraId="0304407B" w14:textId="77777777" w:rsidTr="00E21E4D">
        <w:trPr>
          <w:trHeight w:val="454"/>
        </w:trPr>
        <w:tc>
          <w:tcPr>
            <w:tcW w:w="801" w:type="dxa"/>
            <w:vAlign w:val="center"/>
          </w:tcPr>
          <w:p w14:paraId="632E67C5" w14:textId="77777777" w:rsidR="000259C0" w:rsidRPr="00F71641" w:rsidRDefault="00D97F73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027" w:type="dxa"/>
            <w:vAlign w:val="center"/>
          </w:tcPr>
          <w:p w14:paraId="064FDAE5" w14:textId="77777777" w:rsidR="000259C0" w:rsidRPr="00F71641" w:rsidRDefault="008B2DE8" w:rsidP="00D97F73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Jahresüberschuss/Jahresfehlbetrag</w:t>
            </w:r>
            <w:r w:rsidR="00D97F7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97F73" w:rsidRPr="007C0FAD">
              <w:rPr>
                <w:rFonts w:ascii="Arial" w:hAnsi="Arial" w:cs="Arial"/>
                <w:sz w:val="24"/>
                <w:szCs w:val="24"/>
              </w:rPr>
              <w:t>Saldo</w:t>
            </w:r>
            <w:r w:rsidR="00D97F73">
              <w:rPr>
                <w:rFonts w:ascii="Arial" w:hAnsi="Arial" w:cs="Arial"/>
                <w:sz w:val="24"/>
                <w:szCs w:val="24"/>
              </w:rPr>
              <w:t xml:space="preserve"> aus 1.1 und 1.2)</w:t>
            </w:r>
            <w:r w:rsidR="005779BC">
              <w:rPr>
                <w:rStyle w:val="Funotenzeichen"/>
                <w:rFonts w:ascii="Arial" w:hAnsi="Arial" w:cs="Arial"/>
                <w:sz w:val="24"/>
                <w:szCs w:val="24"/>
              </w:rPr>
              <w:footnoteReference w:id="23"/>
            </w:r>
          </w:p>
        </w:tc>
        <w:tc>
          <w:tcPr>
            <w:tcW w:w="1352" w:type="dxa"/>
            <w:vAlign w:val="center"/>
          </w:tcPr>
          <w:p w14:paraId="408D2D00" w14:textId="77777777" w:rsidR="000259C0" w:rsidRPr="00F71641" w:rsidRDefault="000259C0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9C0" w:rsidRPr="00F71641" w14:paraId="6F61E6AD" w14:textId="77777777" w:rsidTr="00E21E4D">
        <w:trPr>
          <w:trHeight w:val="454"/>
        </w:trPr>
        <w:tc>
          <w:tcPr>
            <w:tcW w:w="801" w:type="dxa"/>
            <w:vAlign w:val="center"/>
          </w:tcPr>
          <w:p w14:paraId="552A5C3D" w14:textId="77777777" w:rsidR="000259C0" w:rsidRPr="00F71641" w:rsidRDefault="000259C0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55217AC9" w14:textId="77777777" w:rsidR="000259C0" w:rsidRPr="00F71641" w:rsidRDefault="008B2DE8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nachrichtlich:</w:t>
            </w:r>
          </w:p>
        </w:tc>
        <w:tc>
          <w:tcPr>
            <w:tcW w:w="1352" w:type="dxa"/>
            <w:vAlign w:val="center"/>
          </w:tcPr>
          <w:p w14:paraId="00704DB6" w14:textId="77777777" w:rsidR="000259C0" w:rsidRPr="00F71641" w:rsidRDefault="000259C0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9C0" w:rsidRPr="00F71641" w14:paraId="7DA2DE2C" w14:textId="77777777" w:rsidTr="00E21E4D">
        <w:trPr>
          <w:trHeight w:val="454"/>
        </w:trPr>
        <w:tc>
          <w:tcPr>
            <w:tcW w:w="801" w:type="dxa"/>
            <w:vAlign w:val="center"/>
          </w:tcPr>
          <w:p w14:paraId="19DB7775" w14:textId="77777777" w:rsidR="000259C0" w:rsidRPr="0035247B" w:rsidRDefault="000259C0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13828538" w14:textId="77777777" w:rsidR="000259C0" w:rsidRPr="0035247B" w:rsidRDefault="0035247B" w:rsidP="00BE0930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35247B">
              <w:rPr>
                <w:rFonts w:ascii="Arial" w:hAnsi="Arial" w:cs="Arial"/>
                <w:sz w:val="24"/>
                <w:szCs w:val="24"/>
              </w:rPr>
              <w:t>Vorauszahlungen der Gemeinde auf die spätere Fehlbetragsabdeckung</w:t>
            </w:r>
          </w:p>
        </w:tc>
        <w:tc>
          <w:tcPr>
            <w:tcW w:w="1352" w:type="dxa"/>
            <w:vAlign w:val="center"/>
          </w:tcPr>
          <w:p w14:paraId="113D7449" w14:textId="77777777" w:rsidR="000259C0" w:rsidRPr="00F71641" w:rsidRDefault="000259C0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641" w:rsidRPr="00F71641" w14:paraId="1E99E7C2" w14:textId="77777777" w:rsidTr="00E21E4D">
        <w:trPr>
          <w:trHeight w:val="454"/>
        </w:trPr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6C322D07" w14:textId="77777777" w:rsidR="00F71641" w:rsidRPr="00F71641" w:rsidRDefault="00F71641" w:rsidP="00D97F73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7" w:type="dxa"/>
            <w:vAlign w:val="center"/>
            <w:hideMark/>
          </w:tcPr>
          <w:p w14:paraId="5BF646E0" w14:textId="77777777" w:rsidR="00F71641" w:rsidRPr="00F71641" w:rsidRDefault="0035247B" w:rsidP="00D97F73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35247B">
              <w:rPr>
                <w:rFonts w:ascii="Arial" w:hAnsi="Arial" w:cs="Arial"/>
                <w:sz w:val="24"/>
                <w:szCs w:val="24"/>
              </w:rPr>
              <w:t>Vorauszahlungen an die Gemeinde auf die spätere Überschussabführung</w:t>
            </w:r>
          </w:p>
        </w:tc>
        <w:tc>
          <w:tcPr>
            <w:tcW w:w="1352" w:type="dxa"/>
            <w:vAlign w:val="center"/>
          </w:tcPr>
          <w:p w14:paraId="1209D76B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641" w:rsidRPr="00F71641" w14:paraId="1CCA2B2C" w14:textId="77777777" w:rsidTr="00E21E4D">
        <w:trPr>
          <w:trHeight w:val="45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CC6AF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3EECCF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sz w:val="24"/>
                <w:szCs w:val="24"/>
              </w:rPr>
              <w:t>Liquiditätsrechnung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F94BF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641" w:rsidRPr="00F71641" w14:paraId="76E7E11E" w14:textId="77777777" w:rsidTr="00E21E4D">
        <w:trPr>
          <w:trHeight w:val="454"/>
        </w:trPr>
        <w:tc>
          <w:tcPr>
            <w:tcW w:w="801" w:type="dxa"/>
            <w:vAlign w:val="center"/>
          </w:tcPr>
          <w:p w14:paraId="12E6EAEA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027" w:type="dxa"/>
            <w:vAlign w:val="center"/>
          </w:tcPr>
          <w:p w14:paraId="3FCEC1C3" w14:textId="77777777" w:rsidR="00F71641" w:rsidRPr="00F71641" w:rsidRDefault="00F71641" w:rsidP="00BE0930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Zahlungsmittelüberschuss/-bedarf </w:t>
            </w:r>
            <w:r w:rsidR="00BE0930">
              <w:rPr>
                <w:rFonts w:ascii="Arial" w:hAnsi="Arial" w:cs="Arial"/>
                <w:b/>
                <w:bCs/>
                <w:sz w:val="24"/>
                <w:szCs w:val="24"/>
              </w:rPr>
              <w:t>aus laufender Geschäftstätigkeit</w:t>
            </w:r>
            <w:r w:rsidRPr="00F716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79EC3CDD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641" w:rsidRPr="00F71641" w14:paraId="0178EB13" w14:textId="77777777" w:rsidTr="00E21E4D">
        <w:trPr>
          <w:trHeight w:val="454"/>
        </w:trPr>
        <w:tc>
          <w:tcPr>
            <w:tcW w:w="801" w:type="dxa"/>
            <w:vAlign w:val="center"/>
          </w:tcPr>
          <w:p w14:paraId="38B43F66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027" w:type="dxa"/>
            <w:vAlign w:val="center"/>
          </w:tcPr>
          <w:p w14:paraId="75F0FD80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bCs/>
                <w:sz w:val="24"/>
                <w:szCs w:val="24"/>
              </w:rPr>
              <w:t>Finanzierungsmittelüberschuss/-bedarf aus Investitionstätigkeit</w:t>
            </w:r>
            <w:r w:rsidRPr="00F716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393A0259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641" w:rsidRPr="00F71641" w14:paraId="47068532" w14:textId="77777777" w:rsidTr="00E21E4D">
        <w:trPr>
          <w:trHeight w:val="454"/>
        </w:trPr>
        <w:tc>
          <w:tcPr>
            <w:tcW w:w="801" w:type="dxa"/>
            <w:vAlign w:val="center"/>
          </w:tcPr>
          <w:p w14:paraId="16DEEA1B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027" w:type="dxa"/>
            <w:vAlign w:val="center"/>
          </w:tcPr>
          <w:p w14:paraId="00C7DC1D" w14:textId="499B5488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bCs/>
                <w:sz w:val="24"/>
                <w:szCs w:val="24"/>
              </w:rPr>
              <w:t>Finanzierungsmittelüberschuss/-bedarf</w:t>
            </w:r>
            <w:r w:rsidR="00AF556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1641">
              <w:rPr>
                <w:rFonts w:ascii="Arial" w:hAnsi="Arial" w:cs="Arial"/>
                <w:sz w:val="24"/>
                <w:szCs w:val="24"/>
              </w:rPr>
              <w:t>(</w:t>
            </w:r>
            <w:r w:rsidRPr="00F71641">
              <w:rPr>
                <w:rFonts w:ascii="Arial" w:hAnsi="Arial" w:cs="Arial"/>
                <w:bCs/>
                <w:sz w:val="24"/>
                <w:szCs w:val="24"/>
              </w:rPr>
              <w:t>Saldo aus 2.1 und 2.2)</w:t>
            </w:r>
          </w:p>
        </w:tc>
        <w:tc>
          <w:tcPr>
            <w:tcW w:w="1352" w:type="dxa"/>
            <w:vAlign w:val="center"/>
          </w:tcPr>
          <w:p w14:paraId="0E53FC66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641" w:rsidRPr="00F71641" w14:paraId="65E524EE" w14:textId="77777777" w:rsidTr="00E21E4D">
        <w:trPr>
          <w:trHeight w:val="454"/>
        </w:trPr>
        <w:tc>
          <w:tcPr>
            <w:tcW w:w="801" w:type="dxa"/>
            <w:vAlign w:val="center"/>
          </w:tcPr>
          <w:p w14:paraId="6030BC55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7027" w:type="dxa"/>
            <w:vAlign w:val="center"/>
          </w:tcPr>
          <w:p w14:paraId="48B5FBAB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bCs/>
                <w:sz w:val="24"/>
                <w:szCs w:val="24"/>
              </w:rPr>
              <w:t>Finanzierungsmittelüberschuss/-bedarf aus Finanzierungstätigkeit</w:t>
            </w:r>
          </w:p>
        </w:tc>
        <w:tc>
          <w:tcPr>
            <w:tcW w:w="1352" w:type="dxa"/>
            <w:vAlign w:val="center"/>
          </w:tcPr>
          <w:p w14:paraId="0884B374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641" w:rsidRPr="00F71641" w14:paraId="11619FA7" w14:textId="77777777" w:rsidTr="00E21E4D">
        <w:trPr>
          <w:trHeight w:val="454"/>
        </w:trPr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22C6BCB8" w14:textId="77777777" w:rsidR="00F71641" w:rsidRPr="00F71641" w:rsidRDefault="00F71641" w:rsidP="00403829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sz w:val="24"/>
                <w:szCs w:val="24"/>
              </w:rPr>
              <w:t>2.</w:t>
            </w:r>
            <w:r w:rsidR="004038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center"/>
          </w:tcPr>
          <w:p w14:paraId="3D4294CB" w14:textId="6F4DB414" w:rsidR="00F71641" w:rsidRPr="00F71641" w:rsidRDefault="00F71641" w:rsidP="00643CD4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bCs/>
                <w:sz w:val="24"/>
                <w:szCs w:val="24"/>
              </w:rPr>
              <w:t>Änderung des Finanzierungsmittelbestands zum Ende des Wirtschaftsjahres</w:t>
            </w:r>
            <w:r w:rsidRPr="00F7164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71641">
              <w:rPr>
                <w:rFonts w:ascii="Arial" w:hAnsi="Arial" w:cs="Arial"/>
                <w:bCs/>
                <w:sz w:val="24"/>
                <w:szCs w:val="24"/>
              </w:rPr>
              <w:t xml:space="preserve">Saldo aus 2.3 </w:t>
            </w:r>
            <w:r w:rsidR="00643CD4">
              <w:rPr>
                <w:rFonts w:ascii="Arial" w:hAnsi="Arial" w:cs="Arial"/>
                <w:bCs/>
                <w:sz w:val="24"/>
                <w:szCs w:val="24"/>
              </w:rPr>
              <w:t>und 2.4</w:t>
            </w:r>
            <w:r w:rsidRPr="00F71641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AF5560">
              <w:rPr>
                <w:rStyle w:val="Funotenzeichen"/>
                <w:rFonts w:ascii="Arial" w:hAnsi="Arial" w:cs="Arial"/>
                <w:bCs/>
                <w:sz w:val="24"/>
                <w:szCs w:val="24"/>
              </w:rPr>
              <w:footnoteReference w:id="24"/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3E530132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560" w:rsidRPr="00F71641" w14:paraId="0B131E0C" w14:textId="77777777" w:rsidTr="00E21E4D">
        <w:trPr>
          <w:trHeight w:val="454"/>
        </w:trPr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030C0773" w14:textId="25C3ED61" w:rsidR="00AF5560" w:rsidRPr="00F71641" w:rsidRDefault="00AF5560" w:rsidP="00403829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2.6 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center"/>
          </w:tcPr>
          <w:p w14:paraId="7F867B00" w14:textId="358BA850" w:rsidR="00AF5560" w:rsidRPr="00F71641" w:rsidRDefault="00AF5560" w:rsidP="00643CD4">
            <w:pPr>
              <w:spacing w:after="0"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Überschuss/Bedarf aus wirtschaftsplanunwirksamen Einzahlungen und Auszahlungen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6529AE5D" w14:textId="77777777" w:rsidR="00AF5560" w:rsidRPr="00F71641" w:rsidRDefault="00AF5560" w:rsidP="00F71641">
            <w:pPr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641" w:rsidRPr="00F71641" w14:paraId="787CB759" w14:textId="77777777" w:rsidTr="00E21E4D">
        <w:trPr>
          <w:trHeight w:val="454"/>
        </w:trPr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69367DE4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7027" w:type="dxa"/>
            <w:shd w:val="clear" w:color="auto" w:fill="D9D9D9" w:themeFill="background1" w:themeFillShade="D9"/>
            <w:vAlign w:val="center"/>
          </w:tcPr>
          <w:p w14:paraId="6A8884D1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71641">
              <w:rPr>
                <w:rFonts w:ascii="Arial" w:hAnsi="Arial" w:cs="Arial"/>
                <w:b/>
                <w:sz w:val="24"/>
                <w:szCs w:val="24"/>
              </w:rPr>
              <w:t>Bilanzsumme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125C42D6" w14:textId="77777777" w:rsidR="00F71641" w:rsidRPr="00F71641" w:rsidRDefault="00F71641" w:rsidP="00F71641">
            <w:pPr>
              <w:spacing w:after="0" w:line="36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DEB247" w14:textId="77777777" w:rsidR="00BA50CE" w:rsidRDefault="00BA50CE" w:rsidP="00F71641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</w:p>
    <w:p w14:paraId="286A0790" w14:textId="77777777" w:rsidR="00F71641" w:rsidRDefault="00F71641" w:rsidP="00F71641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  <w:r w:rsidRPr="00F71641">
        <w:rPr>
          <w:rFonts w:ascii="Arial" w:hAnsi="Arial" w:cs="Arial"/>
          <w:b/>
          <w:bCs/>
          <w:sz w:val="24"/>
          <w:szCs w:val="24"/>
        </w:rPr>
        <w:lastRenderedPageBreak/>
        <w:t xml:space="preserve">Verwendung des Jahresüberschusses/Behandlung des Jahresfehlbetrags </w:t>
      </w:r>
    </w:p>
    <w:p w14:paraId="06B0FAE1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</w:p>
    <w:p w14:paraId="4E953BDD" w14:textId="77777777" w:rsidR="00F71641" w:rsidRDefault="00F71641" w:rsidP="00F71641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F71641">
        <w:rPr>
          <w:rFonts w:ascii="Arial" w:hAnsi="Arial" w:cs="Arial"/>
          <w:sz w:val="24"/>
          <w:szCs w:val="24"/>
        </w:rPr>
        <w:t xml:space="preserve">Verwendung des Jahresüberschusses: </w:t>
      </w:r>
    </w:p>
    <w:p w14:paraId="4E267AFB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sz w:val="24"/>
          <w:szCs w:val="24"/>
        </w:rPr>
      </w:pPr>
    </w:p>
    <w:p w14:paraId="3548C607" w14:textId="77777777" w:rsid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  <w:r w:rsidRPr="00F71641">
        <w:rPr>
          <w:rFonts w:ascii="Arial" w:hAnsi="Arial" w:cs="Arial"/>
          <w:iCs/>
          <w:sz w:val="24"/>
          <w:szCs w:val="24"/>
        </w:rPr>
        <w:t>a) Verrechnung mit Verlustvortrag</w:t>
      </w:r>
    </w:p>
    <w:p w14:paraId="43E1C206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</w:p>
    <w:p w14:paraId="46DD44F5" w14:textId="77777777" w:rsid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  <w:r w:rsidRPr="00F71641">
        <w:rPr>
          <w:rFonts w:ascii="Arial" w:hAnsi="Arial" w:cs="Arial"/>
          <w:iCs/>
          <w:sz w:val="24"/>
          <w:szCs w:val="24"/>
        </w:rPr>
        <w:t>b) Einstellung in Rücklagen</w:t>
      </w:r>
    </w:p>
    <w:p w14:paraId="31AB509C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</w:p>
    <w:p w14:paraId="14402FD7" w14:textId="77777777" w:rsid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  <w:r w:rsidRPr="00F71641">
        <w:rPr>
          <w:rFonts w:ascii="Arial" w:hAnsi="Arial" w:cs="Arial"/>
          <w:iCs/>
          <w:sz w:val="24"/>
          <w:szCs w:val="24"/>
        </w:rPr>
        <w:t>c) Abführung an den Haushalt der Gemeinde</w:t>
      </w:r>
    </w:p>
    <w:p w14:paraId="7D78034C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</w:p>
    <w:p w14:paraId="002383A8" w14:textId="77777777" w:rsidR="00F71641" w:rsidRP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  <w:r w:rsidRPr="00F71641">
        <w:rPr>
          <w:rFonts w:ascii="Arial" w:hAnsi="Arial" w:cs="Arial"/>
          <w:iCs/>
          <w:sz w:val="24"/>
          <w:szCs w:val="24"/>
        </w:rPr>
        <w:t>d) Vortrag auf neue Rechnung</w:t>
      </w:r>
    </w:p>
    <w:p w14:paraId="6D7E800C" w14:textId="77777777" w:rsidR="00F71641" w:rsidRP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</w:p>
    <w:p w14:paraId="29033929" w14:textId="77777777" w:rsidR="00F71641" w:rsidRDefault="00F71641" w:rsidP="00F71641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F71641">
        <w:rPr>
          <w:rFonts w:ascii="Arial" w:hAnsi="Arial" w:cs="Arial"/>
          <w:sz w:val="24"/>
          <w:szCs w:val="24"/>
        </w:rPr>
        <w:t xml:space="preserve">Behandlung des Jahresfehlbetrags: </w:t>
      </w:r>
    </w:p>
    <w:p w14:paraId="7BB491DD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sz w:val="24"/>
          <w:szCs w:val="24"/>
        </w:rPr>
      </w:pPr>
    </w:p>
    <w:p w14:paraId="594CBF6C" w14:textId="77777777" w:rsid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  <w:r w:rsidRPr="00F71641">
        <w:rPr>
          <w:rFonts w:ascii="Arial" w:hAnsi="Arial" w:cs="Arial"/>
          <w:iCs/>
          <w:sz w:val="24"/>
          <w:szCs w:val="24"/>
        </w:rPr>
        <w:t>a) Verrechnung mit Gewinnvortrag</w:t>
      </w:r>
    </w:p>
    <w:p w14:paraId="7058810D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</w:p>
    <w:p w14:paraId="0E5BC25E" w14:textId="77777777" w:rsid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  <w:r w:rsidRPr="00F71641">
        <w:rPr>
          <w:rFonts w:ascii="Arial" w:hAnsi="Arial" w:cs="Arial"/>
          <w:iCs/>
          <w:sz w:val="24"/>
          <w:szCs w:val="24"/>
        </w:rPr>
        <w:t>b) Entnahme aus Rücklagen</w:t>
      </w:r>
    </w:p>
    <w:p w14:paraId="713C4053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</w:p>
    <w:p w14:paraId="2F7CA87D" w14:textId="77777777" w:rsid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  <w:r w:rsidRPr="00F71641">
        <w:rPr>
          <w:rFonts w:ascii="Arial" w:hAnsi="Arial" w:cs="Arial"/>
          <w:iCs/>
          <w:sz w:val="24"/>
          <w:szCs w:val="24"/>
        </w:rPr>
        <w:t xml:space="preserve">c) Ausgleich aus dem Haushalt der Gemeinde </w:t>
      </w:r>
    </w:p>
    <w:p w14:paraId="5C589275" w14:textId="77777777" w:rsidR="0095302B" w:rsidRPr="00F71641" w:rsidRDefault="0095302B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</w:p>
    <w:p w14:paraId="4CF7848B" w14:textId="77777777" w:rsidR="00F71641" w:rsidRDefault="00F71641" w:rsidP="00F71641">
      <w:pPr>
        <w:spacing w:after="0" w:line="360" w:lineRule="exact"/>
        <w:rPr>
          <w:rFonts w:ascii="Arial" w:hAnsi="Arial" w:cs="Arial"/>
          <w:iCs/>
          <w:sz w:val="24"/>
          <w:szCs w:val="24"/>
        </w:rPr>
      </w:pPr>
      <w:r w:rsidRPr="00F71641">
        <w:rPr>
          <w:rFonts w:ascii="Arial" w:hAnsi="Arial" w:cs="Arial"/>
          <w:iCs/>
          <w:sz w:val="24"/>
          <w:szCs w:val="24"/>
        </w:rPr>
        <w:t xml:space="preserve">d) Vortrag auf neue Rechnung </w:t>
      </w:r>
    </w:p>
    <w:p w14:paraId="4EA4B3DE" w14:textId="77777777" w:rsidR="009917BD" w:rsidRDefault="009917BD" w:rsidP="003E027A">
      <w:pPr>
        <w:spacing w:after="0" w:line="360" w:lineRule="exact"/>
        <w:rPr>
          <w:rFonts w:ascii="Arial" w:hAnsi="Arial" w:cs="Arial"/>
          <w:bCs/>
          <w:sz w:val="24"/>
          <w:szCs w:val="24"/>
        </w:rPr>
      </w:pPr>
    </w:p>
    <w:sectPr w:rsidR="009917BD" w:rsidSect="000D17D1">
      <w:footnotePr>
        <w:numRestart w:val="eachSect"/>
      </w:foot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478E" w14:textId="77777777" w:rsidR="001024FE" w:rsidRDefault="001024FE" w:rsidP="00E94383">
      <w:pPr>
        <w:spacing w:after="0" w:line="240" w:lineRule="auto"/>
      </w:pPr>
      <w:r>
        <w:separator/>
      </w:r>
    </w:p>
  </w:endnote>
  <w:endnote w:type="continuationSeparator" w:id="0">
    <w:p w14:paraId="2DF8AC44" w14:textId="77777777" w:rsidR="001024FE" w:rsidRDefault="001024FE" w:rsidP="00E9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7DD4" w14:textId="77777777" w:rsidR="001024FE" w:rsidRDefault="001024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0892" w14:textId="34F077CE" w:rsidR="001024FE" w:rsidRDefault="001024FE" w:rsidP="00414AAB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BFB0" w14:textId="77777777" w:rsidR="001024FE" w:rsidRDefault="001024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3F11A" w14:textId="77777777" w:rsidR="001024FE" w:rsidRDefault="001024FE" w:rsidP="00E94383">
      <w:pPr>
        <w:spacing w:after="0" w:line="240" w:lineRule="auto"/>
      </w:pPr>
      <w:r>
        <w:separator/>
      </w:r>
    </w:p>
  </w:footnote>
  <w:footnote w:type="continuationSeparator" w:id="0">
    <w:p w14:paraId="74022E7C" w14:textId="77777777" w:rsidR="001024FE" w:rsidRDefault="001024FE" w:rsidP="00E94383">
      <w:pPr>
        <w:spacing w:after="0" w:line="240" w:lineRule="auto"/>
      </w:pPr>
      <w:r>
        <w:continuationSeparator/>
      </w:r>
    </w:p>
  </w:footnote>
  <w:footnote w:id="1">
    <w:p w14:paraId="33C6B150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29556C">
        <w:rPr>
          <w:rStyle w:val="Funotenzeichen"/>
          <w:rFonts w:ascii="Arial" w:hAnsi="Arial" w:cs="Arial"/>
          <w:sz w:val="16"/>
          <w:szCs w:val="16"/>
        </w:rPr>
        <w:footnoteRef/>
      </w:r>
      <w:r w:rsidRPr="0029556C">
        <w:rPr>
          <w:rFonts w:ascii="Arial" w:hAnsi="Arial" w:cs="Arial"/>
          <w:sz w:val="16"/>
          <w:szCs w:val="16"/>
        </w:rPr>
        <w:t xml:space="preserve"> Kommunale Mehrheitsbeteiligungen (§ 103 Abs</w:t>
      </w:r>
      <w:r>
        <w:rPr>
          <w:rFonts w:ascii="Arial" w:hAnsi="Arial" w:cs="Arial"/>
          <w:sz w:val="16"/>
          <w:szCs w:val="16"/>
        </w:rPr>
        <w:t>atz</w:t>
      </w:r>
      <w:r w:rsidRPr="0029556C">
        <w:rPr>
          <w:rFonts w:ascii="Arial" w:hAnsi="Arial" w:cs="Arial"/>
          <w:sz w:val="16"/>
          <w:szCs w:val="16"/>
        </w:rPr>
        <w:t xml:space="preserve"> 1 Satz 1 N</w:t>
      </w:r>
      <w:r>
        <w:rPr>
          <w:rFonts w:ascii="Arial" w:hAnsi="Arial" w:cs="Arial"/>
          <w:sz w:val="16"/>
          <w:szCs w:val="16"/>
        </w:rPr>
        <w:t>umme</w:t>
      </w:r>
      <w:r w:rsidRPr="0029556C">
        <w:rPr>
          <w:rFonts w:ascii="Arial" w:hAnsi="Arial" w:cs="Arial"/>
          <w:sz w:val="16"/>
          <w:szCs w:val="16"/>
        </w:rPr>
        <w:t>r 5 Buchst</w:t>
      </w:r>
      <w:r>
        <w:rPr>
          <w:rFonts w:ascii="Arial" w:hAnsi="Arial" w:cs="Arial"/>
          <w:sz w:val="16"/>
          <w:szCs w:val="16"/>
        </w:rPr>
        <w:t>abe</w:t>
      </w:r>
      <w:r w:rsidRPr="0029556C">
        <w:rPr>
          <w:rFonts w:ascii="Arial" w:hAnsi="Arial" w:cs="Arial"/>
          <w:sz w:val="16"/>
          <w:szCs w:val="16"/>
        </w:rPr>
        <w:t xml:space="preserve"> a GemO) und Kommunalanstalten (§ 102a Abs</w:t>
      </w:r>
      <w:r>
        <w:rPr>
          <w:rFonts w:ascii="Arial" w:hAnsi="Arial" w:cs="Arial"/>
          <w:sz w:val="16"/>
          <w:szCs w:val="16"/>
        </w:rPr>
        <w:t>atz</w:t>
      </w:r>
      <w:r w:rsidRPr="0029556C">
        <w:rPr>
          <w:rFonts w:ascii="Arial" w:hAnsi="Arial" w:cs="Arial"/>
          <w:sz w:val="16"/>
          <w:szCs w:val="16"/>
        </w:rPr>
        <w:t xml:space="preserve"> 6 Satz 2 GemO) sowie sonstige Körperschaften, die für die Wirtschaftsführung und das Rechnungswesen die Vorschriften des Handelsgesetzbuchs anwenden und eigenbetriebsrechtliche Planungsvorgaben beachten müssen, dürfen auf die Angabe der Ergebnisse</w:t>
      </w:r>
      <w:r>
        <w:rPr>
          <w:rFonts w:ascii="Arial" w:hAnsi="Arial" w:cs="Arial"/>
          <w:sz w:val="16"/>
          <w:szCs w:val="16"/>
        </w:rPr>
        <w:t xml:space="preserve"> des</w:t>
      </w:r>
      <w:r w:rsidRPr="0029556C">
        <w:rPr>
          <w:rFonts w:ascii="Arial" w:hAnsi="Arial" w:cs="Arial"/>
          <w:sz w:val="16"/>
          <w:szCs w:val="16"/>
        </w:rPr>
        <w:t xml:space="preserve"> V</w:t>
      </w:r>
      <w:r>
        <w:rPr>
          <w:rFonts w:ascii="Arial" w:hAnsi="Arial" w:cs="Arial"/>
          <w:sz w:val="16"/>
          <w:szCs w:val="16"/>
        </w:rPr>
        <w:t>orvorjahres</w:t>
      </w:r>
      <w:r w:rsidRPr="0029556C">
        <w:rPr>
          <w:rFonts w:ascii="Arial" w:hAnsi="Arial" w:cs="Arial"/>
          <w:sz w:val="16"/>
          <w:szCs w:val="16"/>
        </w:rPr>
        <w:t xml:space="preserve"> (Spalte 1) verzichten.</w:t>
      </w:r>
    </w:p>
  </w:footnote>
  <w:footnote w:id="2">
    <w:p w14:paraId="688D15AA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29556C">
        <w:rPr>
          <w:rStyle w:val="Funotenzeichen"/>
          <w:rFonts w:ascii="Arial" w:hAnsi="Arial" w:cs="Arial"/>
          <w:sz w:val="16"/>
          <w:szCs w:val="16"/>
        </w:rPr>
        <w:footnoteRef/>
      </w:r>
      <w:r w:rsidRPr="0029556C">
        <w:rPr>
          <w:rFonts w:ascii="Arial" w:hAnsi="Arial" w:cs="Arial"/>
          <w:sz w:val="16"/>
          <w:szCs w:val="16"/>
        </w:rPr>
        <w:t xml:space="preserve"> Eigenbetriebe, die die Liquiditätsrechnung nach der indirekten Methode erstellen, dürfen bezüglich der Angabe der Ergebnisse </w:t>
      </w:r>
      <w:r>
        <w:rPr>
          <w:rFonts w:ascii="Arial" w:hAnsi="Arial" w:cs="Arial"/>
          <w:sz w:val="16"/>
          <w:szCs w:val="16"/>
        </w:rPr>
        <w:t xml:space="preserve">des </w:t>
      </w:r>
      <w:r w:rsidRPr="0029556C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orvorjahres</w:t>
      </w:r>
      <w:r w:rsidRPr="0029556C">
        <w:rPr>
          <w:rFonts w:ascii="Arial" w:hAnsi="Arial" w:cs="Arial"/>
          <w:sz w:val="16"/>
          <w:szCs w:val="16"/>
        </w:rPr>
        <w:t xml:space="preserve"> (Spalte 1) auf entsprechende Einträge in den Zeilen 4 und 8 verzichten.</w:t>
      </w:r>
    </w:p>
  </w:footnote>
  <w:footnote w:id="3">
    <w:p w14:paraId="0784FF2A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29556C">
        <w:rPr>
          <w:rStyle w:val="Funotenzeichen"/>
          <w:rFonts w:ascii="Arial" w:hAnsi="Arial" w:cs="Arial"/>
          <w:sz w:val="16"/>
          <w:szCs w:val="16"/>
        </w:rPr>
        <w:footnoteRef/>
      </w:r>
      <w:r w:rsidRPr="0029556C">
        <w:rPr>
          <w:rFonts w:ascii="Arial" w:hAnsi="Arial" w:cs="Arial"/>
          <w:sz w:val="16"/>
          <w:szCs w:val="16"/>
        </w:rPr>
        <w:t xml:space="preserve"> Falls bei einem Doppelwirtschaftsplan Verpflichtungsermächtigungen dargestellt werden, ist neben Spalte 4 auch Spalte 6 zu bedienen.</w:t>
      </w:r>
    </w:p>
  </w:footnote>
  <w:footnote w:id="4">
    <w:p w14:paraId="143DB106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29556C">
        <w:rPr>
          <w:rStyle w:val="Funotenzeichen"/>
          <w:rFonts w:ascii="Arial" w:hAnsi="Arial" w:cs="Arial"/>
          <w:sz w:val="16"/>
          <w:szCs w:val="16"/>
        </w:rPr>
        <w:footnoteRef/>
      </w:r>
      <w:r w:rsidRPr="0029556C">
        <w:rPr>
          <w:rFonts w:ascii="Arial" w:hAnsi="Arial" w:cs="Arial"/>
          <w:sz w:val="16"/>
          <w:szCs w:val="16"/>
        </w:rPr>
        <w:t xml:space="preserve"> Bei einem Doppelwirtschaftsplan lautet die Spaltenüberschrift "Ansatz Wirtschaftsjahr +1".</w:t>
      </w:r>
    </w:p>
  </w:footnote>
  <w:footnote w:id="5">
    <w:p w14:paraId="1DBCE097" w14:textId="77777777" w:rsidR="001024FE" w:rsidRDefault="001024FE" w:rsidP="001024FE">
      <w:pPr>
        <w:pStyle w:val="Funotentext"/>
      </w:pPr>
      <w:r w:rsidRPr="00C17FD5">
        <w:rPr>
          <w:rStyle w:val="Funotenzeichen"/>
          <w:rFonts w:ascii="Arial" w:hAnsi="Arial" w:cs="Arial"/>
          <w:sz w:val="16"/>
        </w:rPr>
        <w:footnoteRef/>
      </w:r>
      <w:r w:rsidRPr="00C17FD5">
        <w:rPr>
          <w:rFonts w:ascii="Arial" w:hAnsi="Arial" w:cs="Arial"/>
          <w:sz w:val="16"/>
        </w:rPr>
        <w:t xml:space="preserve"> </w:t>
      </w:r>
      <w:r w:rsidRPr="0029556C">
        <w:rPr>
          <w:rFonts w:ascii="Arial" w:hAnsi="Arial" w:cs="Arial"/>
          <w:sz w:val="16"/>
          <w:szCs w:val="16"/>
        </w:rPr>
        <w:t>Eigenbetriebe, die die Liquiditätsrechnung nach der indirekten Methode erstellen, sowie komm</w:t>
      </w:r>
      <w:r>
        <w:rPr>
          <w:rFonts w:ascii="Arial" w:hAnsi="Arial" w:cs="Arial"/>
          <w:sz w:val="16"/>
          <w:szCs w:val="16"/>
        </w:rPr>
        <w:t>unale Mehrheitsbeteiligungen (§ </w:t>
      </w:r>
      <w:r w:rsidRPr="0029556C">
        <w:rPr>
          <w:rFonts w:ascii="Arial" w:hAnsi="Arial" w:cs="Arial"/>
          <w:sz w:val="16"/>
          <w:szCs w:val="16"/>
        </w:rPr>
        <w:t>103 Abs</w:t>
      </w:r>
      <w:r>
        <w:rPr>
          <w:rFonts w:ascii="Arial" w:hAnsi="Arial" w:cs="Arial"/>
          <w:sz w:val="16"/>
          <w:szCs w:val="16"/>
        </w:rPr>
        <w:t>atz</w:t>
      </w:r>
      <w:r w:rsidRPr="0029556C">
        <w:rPr>
          <w:rFonts w:ascii="Arial" w:hAnsi="Arial" w:cs="Arial"/>
          <w:sz w:val="16"/>
          <w:szCs w:val="16"/>
        </w:rPr>
        <w:t xml:space="preserve"> 1 Satz 1 N</w:t>
      </w:r>
      <w:r>
        <w:rPr>
          <w:rFonts w:ascii="Arial" w:hAnsi="Arial" w:cs="Arial"/>
          <w:sz w:val="16"/>
          <w:szCs w:val="16"/>
        </w:rPr>
        <w:t>umme</w:t>
      </w:r>
      <w:r w:rsidRPr="0029556C">
        <w:rPr>
          <w:rFonts w:ascii="Arial" w:hAnsi="Arial" w:cs="Arial"/>
          <w:sz w:val="16"/>
          <w:szCs w:val="16"/>
        </w:rPr>
        <w:t>r 5 Buchst</w:t>
      </w:r>
      <w:r>
        <w:rPr>
          <w:rFonts w:ascii="Arial" w:hAnsi="Arial" w:cs="Arial"/>
          <w:sz w:val="16"/>
          <w:szCs w:val="16"/>
        </w:rPr>
        <w:t>abe</w:t>
      </w:r>
      <w:r w:rsidRPr="0029556C">
        <w:rPr>
          <w:rFonts w:ascii="Arial" w:hAnsi="Arial" w:cs="Arial"/>
          <w:sz w:val="16"/>
          <w:szCs w:val="16"/>
        </w:rPr>
        <w:t xml:space="preserve"> a GemO), Kommunalanstalten (§ 102a Abs</w:t>
      </w:r>
      <w:r>
        <w:rPr>
          <w:rFonts w:ascii="Arial" w:hAnsi="Arial" w:cs="Arial"/>
          <w:sz w:val="16"/>
          <w:szCs w:val="16"/>
        </w:rPr>
        <w:t>atz</w:t>
      </w:r>
      <w:r w:rsidRPr="0029556C">
        <w:rPr>
          <w:rFonts w:ascii="Arial" w:hAnsi="Arial" w:cs="Arial"/>
          <w:sz w:val="16"/>
          <w:szCs w:val="16"/>
        </w:rPr>
        <w:t xml:space="preserve"> 6 Satz 2 GemO) und sonstige </w:t>
      </w:r>
      <w:r>
        <w:rPr>
          <w:rFonts w:ascii="Arial" w:hAnsi="Arial" w:cs="Arial"/>
          <w:sz w:val="16"/>
          <w:szCs w:val="16"/>
        </w:rPr>
        <w:t xml:space="preserve">Anstalten und </w:t>
      </w:r>
      <w:r w:rsidRPr="0029556C">
        <w:rPr>
          <w:rFonts w:ascii="Arial" w:hAnsi="Arial" w:cs="Arial"/>
          <w:sz w:val="16"/>
          <w:szCs w:val="16"/>
        </w:rPr>
        <w:t>Körperschaften, die für die Wirtschaftsführung und das Rechnungswesen die Vorschriften des Handelsgesetzbuchs anwenden und eigenbetriebsrechtliche Planungsvorgaben beachten müssen, dürfen auf Einträge in den Zeilen 1 bis 3 und 5 bis 7 verzichten.</w:t>
      </w:r>
    </w:p>
  </w:footnote>
  <w:footnote w:id="6">
    <w:p w14:paraId="7200B72D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5E5C3C">
        <w:rPr>
          <w:rStyle w:val="Funotenzeichen"/>
          <w:sz w:val="16"/>
          <w:szCs w:val="16"/>
        </w:rPr>
        <w:footnoteRef/>
      </w:r>
      <w:r w:rsidRPr="005E5C3C">
        <w:rPr>
          <w:sz w:val="16"/>
          <w:szCs w:val="16"/>
        </w:rPr>
        <w:t xml:space="preserve"> </w:t>
      </w:r>
      <w:r w:rsidRPr="0029556C">
        <w:rPr>
          <w:rFonts w:ascii="Arial" w:hAnsi="Arial" w:cs="Arial"/>
          <w:sz w:val="16"/>
          <w:szCs w:val="16"/>
        </w:rPr>
        <w:t>Einschließlich der Einzahlungen aus Fehlbetragsübernahmen der Gemeinde</w:t>
      </w:r>
      <w:r>
        <w:rPr>
          <w:rFonts w:ascii="Arial" w:hAnsi="Arial" w:cs="Arial"/>
          <w:sz w:val="16"/>
          <w:szCs w:val="16"/>
        </w:rPr>
        <w:t xml:space="preserve"> (auch Vorauszahlungen).</w:t>
      </w:r>
    </w:p>
  </w:footnote>
  <w:footnote w:id="7">
    <w:p w14:paraId="20802DA3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29556C">
        <w:rPr>
          <w:rStyle w:val="Funotenzeichen"/>
          <w:rFonts w:ascii="Arial" w:hAnsi="Arial" w:cs="Arial"/>
          <w:sz w:val="16"/>
          <w:szCs w:val="16"/>
        </w:rPr>
        <w:footnoteRef/>
      </w:r>
      <w:r w:rsidRPr="0029556C">
        <w:rPr>
          <w:rFonts w:ascii="Arial" w:hAnsi="Arial" w:cs="Arial"/>
          <w:sz w:val="16"/>
          <w:szCs w:val="16"/>
        </w:rPr>
        <w:t xml:space="preserve"> Nur </w:t>
      </w:r>
      <w:r>
        <w:rPr>
          <w:rFonts w:ascii="Arial" w:hAnsi="Arial" w:cs="Arial"/>
          <w:sz w:val="16"/>
          <w:szCs w:val="16"/>
        </w:rPr>
        <w:t>Investitionskredite</w:t>
      </w:r>
      <w:r w:rsidRPr="0029556C">
        <w:rPr>
          <w:rFonts w:ascii="Arial" w:hAnsi="Arial" w:cs="Arial"/>
          <w:sz w:val="16"/>
          <w:szCs w:val="16"/>
        </w:rPr>
        <w:t>, keine Einzahlungen aus der Aufnahme von Kassenkrediten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0639C74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29556C">
        <w:rPr>
          <w:rStyle w:val="Funotenzeichen"/>
          <w:rFonts w:ascii="Arial" w:hAnsi="Arial" w:cs="Arial"/>
          <w:sz w:val="16"/>
          <w:szCs w:val="16"/>
        </w:rPr>
        <w:footnoteRef/>
      </w:r>
      <w:r w:rsidRPr="0029556C">
        <w:rPr>
          <w:rFonts w:ascii="Arial" w:hAnsi="Arial" w:cs="Arial"/>
          <w:sz w:val="16"/>
          <w:szCs w:val="16"/>
        </w:rPr>
        <w:t xml:space="preserve"> Nur </w:t>
      </w:r>
      <w:r>
        <w:rPr>
          <w:rFonts w:ascii="Arial" w:hAnsi="Arial" w:cs="Arial"/>
          <w:sz w:val="16"/>
          <w:szCs w:val="16"/>
        </w:rPr>
        <w:t>Investitionskredite</w:t>
      </w:r>
      <w:r w:rsidRPr="0029556C">
        <w:rPr>
          <w:rFonts w:ascii="Arial" w:hAnsi="Arial" w:cs="Arial"/>
          <w:sz w:val="16"/>
          <w:szCs w:val="16"/>
        </w:rPr>
        <w:t>, keine Einzahlungen aus der Aufnahme von Kassenkrediten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387610F7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29556C">
        <w:rPr>
          <w:rStyle w:val="Funotenzeichen"/>
          <w:rFonts w:ascii="Arial" w:hAnsi="Arial" w:cs="Arial"/>
          <w:sz w:val="16"/>
          <w:szCs w:val="16"/>
        </w:rPr>
        <w:footnoteRef/>
      </w:r>
      <w:r w:rsidRPr="0029556C">
        <w:rPr>
          <w:rFonts w:ascii="Arial" w:hAnsi="Arial" w:cs="Arial"/>
          <w:sz w:val="16"/>
          <w:szCs w:val="16"/>
        </w:rPr>
        <w:t xml:space="preserve"> Einschließlich der Auszahlungen für Überschussabführungen an die Gemeinde</w:t>
      </w:r>
      <w:r>
        <w:rPr>
          <w:rFonts w:ascii="Arial" w:hAnsi="Arial" w:cs="Arial"/>
          <w:sz w:val="16"/>
          <w:szCs w:val="16"/>
        </w:rPr>
        <w:t xml:space="preserve"> (auch Vorauszahlungen).</w:t>
      </w:r>
      <w:r w:rsidRPr="0029556C">
        <w:rPr>
          <w:rFonts w:ascii="Arial" w:hAnsi="Arial" w:cs="Arial"/>
          <w:sz w:val="16"/>
          <w:szCs w:val="16"/>
        </w:rPr>
        <w:t xml:space="preserve"> </w:t>
      </w:r>
    </w:p>
  </w:footnote>
  <w:footnote w:id="10">
    <w:p w14:paraId="2475B344" w14:textId="77777777" w:rsidR="001024FE" w:rsidRPr="00762EFF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8C1192"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Nur Investitionskredite, </w:t>
      </w:r>
      <w:r w:rsidRPr="008C1192">
        <w:rPr>
          <w:rFonts w:ascii="Arial" w:hAnsi="Arial" w:cs="Arial"/>
          <w:sz w:val="16"/>
          <w:szCs w:val="16"/>
        </w:rPr>
        <w:t>keine Auszahlungen aus der Tilgung von Kassenkrediten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14:paraId="526B01E2" w14:textId="77777777" w:rsidR="001024FE" w:rsidRPr="00DC420F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8C1192"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Style w:val="Funotenzeichen"/>
          <w:rFonts w:ascii="Arial" w:hAnsi="Arial" w:cs="Arial"/>
          <w:sz w:val="16"/>
          <w:szCs w:val="16"/>
        </w:rPr>
        <w:t xml:space="preserve"> </w:t>
      </w:r>
      <w:r w:rsidRPr="005059CC">
        <w:rPr>
          <w:rFonts w:ascii="Arial" w:hAnsi="Arial" w:cs="Arial"/>
          <w:sz w:val="16"/>
          <w:szCs w:val="16"/>
        </w:rPr>
        <w:t>Nur Investitionskredite, keine Auszahlungen aus der Tilgung von Kassenkrediten</w:t>
      </w:r>
      <w:r>
        <w:rPr>
          <w:rFonts w:ascii="Arial" w:hAnsi="Arial" w:cs="Arial"/>
          <w:sz w:val="16"/>
          <w:szCs w:val="16"/>
        </w:rPr>
        <w:t>.</w:t>
      </w:r>
    </w:p>
  </w:footnote>
  <w:footnote w:id="12">
    <w:p w14:paraId="6E340E32" w14:textId="77777777" w:rsidR="001024FE" w:rsidRPr="0029556C" w:rsidRDefault="001024FE" w:rsidP="001024FE">
      <w:pPr>
        <w:pStyle w:val="Funotentext"/>
        <w:rPr>
          <w:rFonts w:ascii="Arial" w:hAnsi="Arial" w:cs="Arial"/>
        </w:rPr>
      </w:pPr>
      <w:r w:rsidRPr="0029556C">
        <w:rPr>
          <w:rStyle w:val="Funotenzeichen"/>
          <w:rFonts w:ascii="Arial" w:hAnsi="Arial" w:cs="Arial"/>
          <w:sz w:val="16"/>
          <w:szCs w:val="16"/>
        </w:rPr>
        <w:footnoteRef/>
      </w:r>
      <w:r w:rsidRPr="0029556C">
        <w:rPr>
          <w:rFonts w:ascii="Arial" w:hAnsi="Arial" w:cs="Arial"/>
          <w:sz w:val="16"/>
          <w:szCs w:val="16"/>
        </w:rPr>
        <w:t xml:space="preserve"> Die Ermittlung des voraussichtlichen Bestands an liquiden Eigenmitteln zum Jahresbeginn hat entsprechend der Vorgaben des Musters in der Anlage </w:t>
      </w:r>
      <w:r>
        <w:rPr>
          <w:rFonts w:ascii="Arial" w:hAnsi="Arial" w:cs="Arial"/>
          <w:sz w:val="16"/>
          <w:szCs w:val="16"/>
        </w:rPr>
        <w:t>3</w:t>
      </w:r>
      <w:r w:rsidRPr="0029556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zu erfolgen</w:t>
      </w:r>
      <w:r w:rsidRPr="0029556C">
        <w:rPr>
          <w:rFonts w:ascii="Arial" w:hAnsi="Arial" w:cs="Arial"/>
          <w:sz w:val="16"/>
          <w:szCs w:val="16"/>
        </w:rPr>
        <w:t>.</w:t>
      </w:r>
    </w:p>
  </w:footnote>
  <w:footnote w:id="13">
    <w:p w14:paraId="1B75F94A" w14:textId="77777777" w:rsidR="001024FE" w:rsidRPr="00CC54E2" w:rsidRDefault="001024FE" w:rsidP="001024FE">
      <w:pPr>
        <w:pStyle w:val="Funotentext"/>
        <w:rPr>
          <w:rFonts w:ascii="Arial" w:hAnsi="Arial" w:cs="Arial"/>
        </w:rPr>
      </w:pPr>
      <w:r w:rsidRPr="00CC54E2">
        <w:rPr>
          <w:rStyle w:val="Funotenzeichen"/>
          <w:rFonts w:ascii="Arial" w:hAnsi="Arial" w:cs="Arial"/>
          <w:sz w:val="16"/>
          <w:szCs w:val="16"/>
        </w:rPr>
        <w:footnoteRef/>
      </w:r>
      <w:r w:rsidRPr="00CC54E2">
        <w:rPr>
          <w:rFonts w:ascii="Arial" w:hAnsi="Arial" w:cs="Arial"/>
          <w:sz w:val="16"/>
          <w:szCs w:val="16"/>
        </w:rPr>
        <w:t xml:space="preserve"> Ansatz </w:t>
      </w:r>
      <w:r>
        <w:rPr>
          <w:rFonts w:ascii="Arial" w:hAnsi="Arial" w:cs="Arial"/>
          <w:sz w:val="16"/>
          <w:szCs w:val="16"/>
        </w:rPr>
        <w:t>einschließlich</w:t>
      </w:r>
      <w:r w:rsidRPr="00CC54E2">
        <w:rPr>
          <w:rFonts w:ascii="Arial" w:hAnsi="Arial" w:cs="Arial"/>
          <w:sz w:val="16"/>
          <w:szCs w:val="16"/>
        </w:rPr>
        <w:t xml:space="preserve"> aller Nachtragswirtschaftspläne</w:t>
      </w:r>
      <w:r>
        <w:rPr>
          <w:rFonts w:ascii="Arial" w:hAnsi="Arial" w:cs="Arial"/>
          <w:sz w:val="16"/>
          <w:szCs w:val="16"/>
        </w:rPr>
        <w:t>.</w:t>
      </w:r>
    </w:p>
  </w:footnote>
  <w:footnote w:id="14">
    <w:p w14:paraId="17E95AEF" w14:textId="77777777" w:rsidR="001024FE" w:rsidRPr="00CC54E2" w:rsidRDefault="001024FE" w:rsidP="001024FE">
      <w:pPr>
        <w:pStyle w:val="Funotentext"/>
        <w:rPr>
          <w:rFonts w:ascii="Arial" w:hAnsi="Arial" w:cs="Arial"/>
        </w:rPr>
      </w:pPr>
      <w:r w:rsidRPr="00CC54E2">
        <w:rPr>
          <w:rStyle w:val="Funotenzeichen"/>
          <w:rFonts w:ascii="Arial" w:hAnsi="Arial" w:cs="Arial"/>
          <w:sz w:val="16"/>
          <w:szCs w:val="16"/>
        </w:rPr>
        <w:footnoteRef/>
      </w:r>
      <w:r w:rsidRPr="00CC54E2">
        <w:rPr>
          <w:rFonts w:ascii="Arial" w:hAnsi="Arial" w:cs="Arial"/>
          <w:sz w:val="16"/>
          <w:szCs w:val="16"/>
        </w:rPr>
        <w:t xml:space="preserve"> Einschließlich der Einzahlungen aus Fehlbetragsübernahmen der Gemeinde</w:t>
      </w:r>
      <w:r>
        <w:rPr>
          <w:rFonts w:ascii="Arial" w:hAnsi="Arial" w:cs="Arial"/>
          <w:sz w:val="16"/>
          <w:szCs w:val="16"/>
        </w:rPr>
        <w:t xml:space="preserve"> (auch Vorauszahlungen).</w:t>
      </w:r>
    </w:p>
  </w:footnote>
  <w:footnote w:id="15">
    <w:p w14:paraId="6E524E80" w14:textId="77777777" w:rsidR="001024FE" w:rsidRPr="00CC54E2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CC54E2">
        <w:rPr>
          <w:rStyle w:val="Funotenzeichen"/>
          <w:rFonts w:ascii="Arial" w:hAnsi="Arial" w:cs="Arial"/>
          <w:sz w:val="16"/>
          <w:szCs w:val="16"/>
        </w:rPr>
        <w:footnoteRef/>
      </w:r>
      <w:r w:rsidRPr="00CC54E2">
        <w:rPr>
          <w:rFonts w:ascii="Arial" w:hAnsi="Arial" w:cs="Arial"/>
          <w:sz w:val="16"/>
          <w:szCs w:val="16"/>
        </w:rPr>
        <w:t xml:space="preserve"> Einschließlich der Auszahlungen für Überschussabführungen an die Gemeinde</w:t>
      </w:r>
      <w:r>
        <w:rPr>
          <w:rFonts w:ascii="Arial" w:hAnsi="Arial" w:cs="Arial"/>
          <w:sz w:val="16"/>
          <w:szCs w:val="16"/>
        </w:rPr>
        <w:t xml:space="preserve"> (auch Vorauszahlungen).</w:t>
      </w:r>
    </w:p>
  </w:footnote>
  <w:footnote w:id="16">
    <w:p w14:paraId="669A6FDF" w14:textId="77777777" w:rsidR="001024FE" w:rsidRPr="00CC54E2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CC54E2">
        <w:rPr>
          <w:rStyle w:val="Funotenzeichen"/>
          <w:rFonts w:ascii="Arial" w:hAnsi="Arial" w:cs="Arial"/>
          <w:sz w:val="16"/>
          <w:szCs w:val="16"/>
        </w:rPr>
        <w:footnoteRef/>
      </w:r>
      <w:r w:rsidRPr="00CC54E2">
        <w:rPr>
          <w:rFonts w:ascii="Arial" w:hAnsi="Arial" w:cs="Arial"/>
          <w:sz w:val="16"/>
          <w:szCs w:val="16"/>
        </w:rPr>
        <w:t xml:space="preserve"> Anfangs- und Endbestand an Zahlungsmitteln sind keine Planungsgrößen</w:t>
      </w:r>
      <w:r>
        <w:rPr>
          <w:rFonts w:ascii="Arial" w:hAnsi="Arial" w:cs="Arial"/>
          <w:sz w:val="16"/>
          <w:szCs w:val="16"/>
        </w:rPr>
        <w:t>.</w:t>
      </w:r>
    </w:p>
  </w:footnote>
  <w:footnote w:id="17">
    <w:p w14:paraId="4DC2A317" w14:textId="77777777" w:rsidR="001024FE" w:rsidRPr="00CC54E2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CC54E2">
        <w:rPr>
          <w:rStyle w:val="Funotenzeichen"/>
          <w:rFonts w:ascii="Arial" w:hAnsi="Arial" w:cs="Arial"/>
          <w:sz w:val="16"/>
          <w:szCs w:val="16"/>
        </w:rPr>
        <w:footnoteRef/>
      </w:r>
      <w:r w:rsidRPr="00CC54E2">
        <w:rPr>
          <w:rFonts w:ascii="Arial" w:hAnsi="Arial" w:cs="Arial"/>
          <w:sz w:val="16"/>
          <w:szCs w:val="16"/>
        </w:rPr>
        <w:t xml:space="preserve"> Die Ermittlung des Endbestands an liquiden Eigenmitteln zum</w:t>
      </w:r>
      <w:r>
        <w:rPr>
          <w:rFonts w:ascii="Arial" w:hAnsi="Arial" w:cs="Arial"/>
          <w:sz w:val="16"/>
          <w:szCs w:val="16"/>
        </w:rPr>
        <w:t xml:space="preserve"> Jahresende hat entsprechend den</w:t>
      </w:r>
      <w:r w:rsidRPr="00CC54E2">
        <w:rPr>
          <w:rFonts w:ascii="Arial" w:hAnsi="Arial" w:cs="Arial"/>
          <w:sz w:val="16"/>
          <w:szCs w:val="16"/>
        </w:rPr>
        <w:t xml:space="preserve"> Vorgaben des Musters in der Anlage </w:t>
      </w:r>
      <w:r>
        <w:rPr>
          <w:rFonts w:ascii="Arial" w:hAnsi="Arial" w:cs="Arial"/>
          <w:sz w:val="16"/>
          <w:szCs w:val="16"/>
        </w:rPr>
        <w:t>8 zu erfolgen</w:t>
      </w:r>
      <w:r w:rsidRPr="00CC54E2">
        <w:rPr>
          <w:rFonts w:ascii="Arial" w:hAnsi="Arial" w:cs="Arial"/>
          <w:sz w:val="16"/>
          <w:szCs w:val="16"/>
        </w:rPr>
        <w:t xml:space="preserve">. </w:t>
      </w:r>
    </w:p>
  </w:footnote>
  <w:footnote w:id="18">
    <w:p w14:paraId="32BE230C" w14:textId="77777777" w:rsidR="001024FE" w:rsidRDefault="001024FE" w:rsidP="001024FE">
      <w:pPr>
        <w:pStyle w:val="Funotentext"/>
      </w:pPr>
      <w:r w:rsidRPr="00027BD0">
        <w:rPr>
          <w:rStyle w:val="Funotenzeichen"/>
          <w:sz w:val="16"/>
          <w:szCs w:val="16"/>
        </w:rPr>
        <w:footnoteRef/>
      </w:r>
      <w:r w:rsidRPr="00027BD0">
        <w:rPr>
          <w:sz w:val="16"/>
          <w:szCs w:val="16"/>
        </w:rPr>
        <w:t xml:space="preserve"> </w:t>
      </w:r>
      <w:r w:rsidRPr="00AC1BF9">
        <w:rPr>
          <w:rFonts w:ascii="Arial" w:hAnsi="Arial" w:cs="Arial"/>
          <w:sz w:val="16"/>
          <w:szCs w:val="16"/>
        </w:rPr>
        <w:t xml:space="preserve">Ansatz </w:t>
      </w:r>
      <w:r>
        <w:rPr>
          <w:rFonts w:ascii="Arial" w:hAnsi="Arial" w:cs="Arial"/>
          <w:sz w:val="16"/>
          <w:szCs w:val="16"/>
        </w:rPr>
        <w:t>einschließlich</w:t>
      </w:r>
      <w:r w:rsidRPr="00AC1BF9">
        <w:rPr>
          <w:rFonts w:ascii="Arial" w:hAnsi="Arial" w:cs="Arial"/>
          <w:sz w:val="16"/>
          <w:szCs w:val="16"/>
        </w:rPr>
        <w:t xml:space="preserve"> aller Nachtragswirtschaftspläne</w:t>
      </w:r>
      <w:r>
        <w:rPr>
          <w:rFonts w:ascii="Arial" w:hAnsi="Arial" w:cs="Arial"/>
          <w:sz w:val="16"/>
          <w:szCs w:val="16"/>
        </w:rPr>
        <w:t xml:space="preserve">. Auf Einträge in Spalte 2, Zeilen 1-11, und entsprechende Saldobildung in Spalte 4, Zeilen 1-11, kann verzichtet werden. </w:t>
      </w:r>
    </w:p>
  </w:footnote>
  <w:footnote w:id="19">
    <w:p w14:paraId="435357BB" w14:textId="77777777" w:rsidR="001024FE" w:rsidRPr="00AC1BF9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AC1BF9">
        <w:rPr>
          <w:rStyle w:val="Funotenzeichen"/>
          <w:rFonts w:ascii="Arial" w:hAnsi="Arial" w:cs="Arial"/>
          <w:sz w:val="16"/>
          <w:szCs w:val="16"/>
        </w:rPr>
        <w:footnoteRef/>
      </w:r>
      <w:r w:rsidRPr="00AC1BF9">
        <w:rPr>
          <w:rFonts w:ascii="Arial" w:hAnsi="Arial" w:cs="Arial"/>
          <w:sz w:val="16"/>
          <w:szCs w:val="16"/>
        </w:rPr>
        <w:t xml:space="preserve"> Einschließlich der Einzahlungen aus Fehlbetragsübernahmen der Gemeinde</w:t>
      </w:r>
      <w:r>
        <w:rPr>
          <w:rFonts w:ascii="Arial" w:hAnsi="Arial" w:cs="Arial"/>
          <w:sz w:val="16"/>
          <w:szCs w:val="16"/>
        </w:rPr>
        <w:t xml:space="preserve"> (auch Vorauszahlungen)</w:t>
      </w:r>
    </w:p>
  </w:footnote>
  <w:footnote w:id="20">
    <w:p w14:paraId="6F5968A3" w14:textId="77777777" w:rsidR="001024FE" w:rsidRPr="00AC1BF9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AC1BF9">
        <w:rPr>
          <w:rStyle w:val="Funotenzeichen"/>
          <w:rFonts w:ascii="Arial" w:hAnsi="Arial" w:cs="Arial"/>
          <w:sz w:val="16"/>
          <w:szCs w:val="16"/>
        </w:rPr>
        <w:footnoteRef/>
      </w:r>
      <w:r w:rsidRPr="00AC1BF9">
        <w:rPr>
          <w:rFonts w:ascii="Arial" w:hAnsi="Arial" w:cs="Arial"/>
          <w:sz w:val="16"/>
          <w:szCs w:val="16"/>
        </w:rPr>
        <w:t xml:space="preserve"> Einschließlich der Auszahlungen für Überschussabführungen an die Gemeinde</w:t>
      </w:r>
      <w:r>
        <w:rPr>
          <w:rFonts w:ascii="Arial" w:hAnsi="Arial" w:cs="Arial"/>
          <w:sz w:val="16"/>
          <w:szCs w:val="16"/>
        </w:rPr>
        <w:t xml:space="preserve"> (auch Vorauszahlungen)</w:t>
      </w:r>
    </w:p>
  </w:footnote>
  <w:footnote w:id="21">
    <w:p w14:paraId="54102EE6" w14:textId="77777777" w:rsidR="001024FE" w:rsidRPr="00AC1BF9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AC1BF9">
        <w:rPr>
          <w:rStyle w:val="Funotenzeichen"/>
          <w:rFonts w:ascii="Arial" w:hAnsi="Arial" w:cs="Arial"/>
          <w:sz w:val="16"/>
          <w:szCs w:val="16"/>
        </w:rPr>
        <w:footnoteRef/>
      </w:r>
      <w:r w:rsidRPr="00AC1BF9">
        <w:rPr>
          <w:rFonts w:ascii="Arial" w:hAnsi="Arial" w:cs="Arial"/>
          <w:sz w:val="16"/>
          <w:szCs w:val="16"/>
        </w:rPr>
        <w:t xml:space="preserve"> Anfangs- und Endbestand an Zahlungsmitteln sind keine Planungsgrößen</w:t>
      </w:r>
      <w:r>
        <w:rPr>
          <w:rFonts w:ascii="Arial" w:hAnsi="Arial" w:cs="Arial"/>
          <w:sz w:val="16"/>
          <w:szCs w:val="16"/>
        </w:rPr>
        <w:t>.</w:t>
      </w:r>
    </w:p>
  </w:footnote>
  <w:footnote w:id="22">
    <w:p w14:paraId="0BE406CC" w14:textId="77777777" w:rsidR="001024FE" w:rsidRPr="00AC1BF9" w:rsidRDefault="001024FE" w:rsidP="001024FE">
      <w:pPr>
        <w:pStyle w:val="Funotentext"/>
        <w:rPr>
          <w:rFonts w:ascii="Arial" w:hAnsi="Arial" w:cs="Arial"/>
          <w:sz w:val="16"/>
          <w:szCs w:val="16"/>
        </w:rPr>
      </w:pPr>
      <w:r w:rsidRPr="00AC1BF9">
        <w:rPr>
          <w:rStyle w:val="Funotenzeichen"/>
          <w:rFonts w:ascii="Arial" w:hAnsi="Arial" w:cs="Arial"/>
          <w:sz w:val="16"/>
          <w:szCs w:val="16"/>
        </w:rPr>
        <w:footnoteRef/>
      </w:r>
      <w:r w:rsidRPr="00AC1BF9">
        <w:rPr>
          <w:rFonts w:ascii="Arial" w:hAnsi="Arial" w:cs="Arial"/>
          <w:sz w:val="16"/>
          <w:szCs w:val="16"/>
        </w:rPr>
        <w:t xml:space="preserve"> Die Ermittlung des Endbestands an liquiden Eigenmitteln zum Jahresende hat entsprech</w:t>
      </w:r>
      <w:r>
        <w:rPr>
          <w:rFonts w:ascii="Arial" w:hAnsi="Arial" w:cs="Arial"/>
          <w:sz w:val="16"/>
          <w:szCs w:val="16"/>
        </w:rPr>
        <w:t>end den</w:t>
      </w:r>
      <w:r w:rsidRPr="00AC1BF9">
        <w:rPr>
          <w:rFonts w:ascii="Arial" w:hAnsi="Arial" w:cs="Arial"/>
          <w:sz w:val="16"/>
          <w:szCs w:val="16"/>
        </w:rPr>
        <w:t xml:space="preserve"> Vorgaben des Musters in der Anlage </w:t>
      </w:r>
      <w:r>
        <w:rPr>
          <w:rFonts w:ascii="Arial" w:hAnsi="Arial" w:cs="Arial"/>
          <w:sz w:val="16"/>
          <w:szCs w:val="16"/>
        </w:rPr>
        <w:t xml:space="preserve">8 zu </w:t>
      </w:r>
      <w:r w:rsidRPr="00AC1BF9">
        <w:rPr>
          <w:rFonts w:ascii="Arial" w:hAnsi="Arial" w:cs="Arial"/>
          <w:sz w:val="16"/>
          <w:szCs w:val="16"/>
        </w:rPr>
        <w:t>erfolgen.</w:t>
      </w:r>
    </w:p>
  </w:footnote>
  <w:footnote w:id="23">
    <w:p w14:paraId="184BB751" w14:textId="77777777" w:rsidR="001024FE" w:rsidRPr="00E22CDC" w:rsidRDefault="001024FE" w:rsidP="005779BC">
      <w:pPr>
        <w:pStyle w:val="Funotentext"/>
        <w:ind w:left="142" w:hanging="142"/>
        <w:rPr>
          <w:rFonts w:ascii="Arial" w:hAnsi="Arial" w:cs="Arial"/>
          <w:sz w:val="16"/>
          <w:szCs w:val="16"/>
        </w:rPr>
      </w:pPr>
      <w:r w:rsidRPr="00E22CDC">
        <w:rPr>
          <w:rStyle w:val="Funotenzeichen"/>
          <w:rFonts w:ascii="Arial" w:hAnsi="Arial" w:cs="Arial"/>
          <w:sz w:val="16"/>
          <w:szCs w:val="16"/>
        </w:rPr>
        <w:footnoteRef/>
      </w:r>
      <w:r w:rsidRPr="00E22CDC">
        <w:rPr>
          <w:rFonts w:ascii="Arial" w:hAnsi="Arial" w:cs="Arial"/>
          <w:sz w:val="16"/>
          <w:szCs w:val="16"/>
        </w:rPr>
        <w:t xml:space="preserve"> Betrag muss mit dem Posten Jahresüberschuss/Jahresfehlbetrag in der Bilanz auf der Passivseite übereinstimmen.</w:t>
      </w:r>
    </w:p>
  </w:footnote>
  <w:footnote w:id="24">
    <w:p w14:paraId="13025E4D" w14:textId="3CFE3EAB" w:rsidR="001024FE" w:rsidRPr="00AF5560" w:rsidRDefault="001024FE">
      <w:pPr>
        <w:pStyle w:val="Funotentext"/>
        <w:rPr>
          <w:rFonts w:ascii="Arial" w:hAnsi="Arial" w:cs="Arial"/>
          <w:sz w:val="16"/>
          <w:szCs w:val="16"/>
        </w:rPr>
      </w:pPr>
      <w:r w:rsidRPr="00AF5560">
        <w:rPr>
          <w:rStyle w:val="Funotenzeichen"/>
          <w:rFonts w:ascii="Arial" w:hAnsi="Arial" w:cs="Arial"/>
          <w:sz w:val="16"/>
          <w:szCs w:val="16"/>
        </w:rPr>
        <w:footnoteRef/>
      </w:r>
      <w:r w:rsidRPr="00AF5560">
        <w:rPr>
          <w:rFonts w:ascii="Arial" w:hAnsi="Arial" w:cs="Arial"/>
          <w:sz w:val="16"/>
          <w:szCs w:val="16"/>
        </w:rPr>
        <w:t xml:space="preserve"> Einschließlich der Einzahlungen aus Fehlbetragsübernahmen der Gemeinde bzw. der Auszahlungen für Überschussabführungen an die Gemeinde</w:t>
      </w:r>
      <w:r>
        <w:rPr>
          <w:rFonts w:ascii="Arial" w:hAnsi="Arial" w:cs="Arial"/>
          <w:sz w:val="16"/>
          <w:szCs w:val="16"/>
        </w:rPr>
        <w:t xml:space="preserve"> (auch Vorauszahlungen)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56F1" w14:textId="77777777" w:rsidR="001024FE" w:rsidRDefault="001024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C68B" w14:textId="77777777" w:rsidR="001024FE" w:rsidRDefault="001024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8E9C6" w14:textId="77777777" w:rsidR="001024FE" w:rsidRDefault="001024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A2D"/>
    <w:multiLevelType w:val="hybridMultilevel"/>
    <w:tmpl w:val="EE48F6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DAC"/>
    <w:multiLevelType w:val="hybridMultilevel"/>
    <w:tmpl w:val="B2260B52"/>
    <w:lvl w:ilvl="0" w:tplc="CE202EF8">
      <w:start w:val="1"/>
      <w:numFmt w:val="lowerLetter"/>
      <w:pStyle w:val="AufzhlungBuchstab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4D2"/>
    <w:multiLevelType w:val="hybridMultilevel"/>
    <w:tmpl w:val="673E35EE"/>
    <w:lvl w:ilvl="0" w:tplc="7C88C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2737" w:hanging="360"/>
      </w:pPr>
    </w:lvl>
    <w:lvl w:ilvl="2" w:tplc="0407001B" w:tentative="1">
      <w:start w:val="1"/>
      <w:numFmt w:val="lowerRoman"/>
      <w:lvlText w:val="%3."/>
      <w:lvlJc w:val="right"/>
      <w:pPr>
        <w:ind w:left="-2017" w:hanging="180"/>
      </w:pPr>
    </w:lvl>
    <w:lvl w:ilvl="3" w:tplc="0407000F" w:tentative="1">
      <w:start w:val="1"/>
      <w:numFmt w:val="decimal"/>
      <w:lvlText w:val="%4."/>
      <w:lvlJc w:val="left"/>
      <w:pPr>
        <w:ind w:left="-1297" w:hanging="360"/>
      </w:pPr>
    </w:lvl>
    <w:lvl w:ilvl="4" w:tplc="04070019" w:tentative="1">
      <w:start w:val="1"/>
      <w:numFmt w:val="lowerLetter"/>
      <w:lvlText w:val="%5."/>
      <w:lvlJc w:val="left"/>
      <w:pPr>
        <w:ind w:left="-577" w:hanging="360"/>
      </w:pPr>
    </w:lvl>
    <w:lvl w:ilvl="5" w:tplc="0407001B" w:tentative="1">
      <w:start w:val="1"/>
      <w:numFmt w:val="lowerRoman"/>
      <w:lvlText w:val="%6."/>
      <w:lvlJc w:val="right"/>
      <w:pPr>
        <w:ind w:left="143" w:hanging="180"/>
      </w:pPr>
    </w:lvl>
    <w:lvl w:ilvl="6" w:tplc="0407000F" w:tentative="1">
      <w:start w:val="1"/>
      <w:numFmt w:val="decimal"/>
      <w:lvlText w:val="%7."/>
      <w:lvlJc w:val="left"/>
      <w:pPr>
        <w:ind w:left="863" w:hanging="360"/>
      </w:pPr>
    </w:lvl>
    <w:lvl w:ilvl="7" w:tplc="04070019" w:tentative="1">
      <w:start w:val="1"/>
      <w:numFmt w:val="lowerLetter"/>
      <w:lvlText w:val="%8."/>
      <w:lvlJc w:val="left"/>
      <w:pPr>
        <w:ind w:left="1583" w:hanging="360"/>
      </w:pPr>
    </w:lvl>
    <w:lvl w:ilvl="8" w:tplc="0407001B" w:tentative="1">
      <w:start w:val="1"/>
      <w:numFmt w:val="lowerRoman"/>
      <w:lvlText w:val="%9."/>
      <w:lvlJc w:val="right"/>
      <w:pPr>
        <w:ind w:left="2303" w:hanging="180"/>
      </w:pPr>
    </w:lvl>
  </w:abstractNum>
  <w:abstractNum w:abstractNumId="3" w15:restartNumberingAfterBreak="0">
    <w:nsid w:val="245D3DB3"/>
    <w:multiLevelType w:val="hybridMultilevel"/>
    <w:tmpl w:val="894E1C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10EE0"/>
    <w:multiLevelType w:val="hybridMultilevel"/>
    <w:tmpl w:val="BF6AE5CA"/>
    <w:lvl w:ilvl="0" w:tplc="04070017">
      <w:start w:val="1"/>
      <w:numFmt w:val="lowerLetter"/>
      <w:lvlText w:val="%1)"/>
      <w:lvlJc w:val="left"/>
      <w:pPr>
        <w:ind w:left="4755" w:hanging="360"/>
      </w:pPr>
    </w:lvl>
    <w:lvl w:ilvl="1" w:tplc="04070019" w:tentative="1">
      <w:start w:val="1"/>
      <w:numFmt w:val="lowerLetter"/>
      <w:lvlText w:val="%2."/>
      <w:lvlJc w:val="left"/>
      <w:pPr>
        <w:ind w:left="5475" w:hanging="360"/>
      </w:pPr>
    </w:lvl>
    <w:lvl w:ilvl="2" w:tplc="0407001B" w:tentative="1">
      <w:start w:val="1"/>
      <w:numFmt w:val="lowerRoman"/>
      <w:lvlText w:val="%3."/>
      <w:lvlJc w:val="right"/>
      <w:pPr>
        <w:ind w:left="6195" w:hanging="180"/>
      </w:pPr>
    </w:lvl>
    <w:lvl w:ilvl="3" w:tplc="0407000F" w:tentative="1">
      <w:start w:val="1"/>
      <w:numFmt w:val="decimal"/>
      <w:lvlText w:val="%4."/>
      <w:lvlJc w:val="left"/>
      <w:pPr>
        <w:ind w:left="6915" w:hanging="360"/>
      </w:pPr>
    </w:lvl>
    <w:lvl w:ilvl="4" w:tplc="04070019" w:tentative="1">
      <w:start w:val="1"/>
      <w:numFmt w:val="lowerLetter"/>
      <w:lvlText w:val="%5."/>
      <w:lvlJc w:val="left"/>
      <w:pPr>
        <w:ind w:left="7635" w:hanging="360"/>
      </w:pPr>
    </w:lvl>
    <w:lvl w:ilvl="5" w:tplc="0407001B" w:tentative="1">
      <w:start w:val="1"/>
      <w:numFmt w:val="lowerRoman"/>
      <w:lvlText w:val="%6."/>
      <w:lvlJc w:val="right"/>
      <w:pPr>
        <w:ind w:left="8355" w:hanging="180"/>
      </w:pPr>
    </w:lvl>
    <w:lvl w:ilvl="6" w:tplc="0407000F" w:tentative="1">
      <w:start w:val="1"/>
      <w:numFmt w:val="decimal"/>
      <w:lvlText w:val="%7."/>
      <w:lvlJc w:val="left"/>
      <w:pPr>
        <w:ind w:left="9075" w:hanging="360"/>
      </w:pPr>
    </w:lvl>
    <w:lvl w:ilvl="7" w:tplc="04070019" w:tentative="1">
      <w:start w:val="1"/>
      <w:numFmt w:val="lowerLetter"/>
      <w:lvlText w:val="%8."/>
      <w:lvlJc w:val="left"/>
      <w:pPr>
        <w:ind w:left="9795" w:hanging="360"/>
      </w:pPr>
    </w:lvl>
    <w:lvl w:ilvl="8" w:tplc="0407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32E00520"/>
    <w:multiLevelType w:val="hybridMultilevel"/>
    <w:tmpl w:val="BF6AE5C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40834"/>
    <w:multiLevelType w:val="hybridMultilevel"/>
    <w:tmpl w:val="E316703E"/>
    <w:lvl w:ilvl="0" w:tplc="2B7472F4">
      <w:start w:val="28"/>
      <w:numFmt w:val="lowerLetter"/>
      <w:lvlText w:val="%1a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30E49"/>
    <w:multiLevelType w:val="hybridMultilevel"/>
    <w:tmpl w:val="EE52833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30471"/>
    <w:multiLevelType w:val="hybridMultilevel"/>
    <w:tmpl w:val="FF924ED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D25A3F"/>
    <w:multiLevelType w:val="hybridMultilevel"/>
    <w:tmpl w:val="982C79E0"/>
    <w:lvl w:ilvl="0" w:tplc="EC24BBFA">
      <w:start w:val="1"/>
      <w:numFmt w:val="decimal"/>
      <w:pStyle w:val="AufzhlungZahl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73B3A"/>
    <w:multiLevelType w:val="hybridMultilevel"/>
    <w:tmpl w:val="5CF481E0"/>
    <w:lvl w:ilvl="0" w:tplc="A4ACCE42">
      <w:start w:val="1"/>
      <w:numFmt w:val="decimal"/>
      <w:lvlText w:val="%1."/>
      <w:lvlJc w:val="left"/>
      <w:pPr>
        <w:ind w:left="1632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2" w:hanging="360"/>
      </w:pPr>
    </w:lvl>
    <w:lvl w:ilvl="2" w:tplc="0407001B" w:tentative="1">
      <w:start w:val="1"/>
      <w:numFmt w:val="lowerRoman"/>
      <w:lvlText w:val="%3."/>
      <w:lvlJc w:val="right"/>
      <w:pPr>
        <w:ind w:left="3012" w:hanging="180"/>
      </w:pPr>
    </w:lvl>
    <w:lvl w:ilvl="3" w:tplc="0407000F" w:tentative="1">
      <w:start w:val="1"/>
      <w:numFmt w:val="decimal"/>
      <w:lvlText w:val="%4."/>
      <w:lvlJc w:val="left"/>
      <w:pPr>
        <w:ind w:left="3732" w:hanging="360"/>
      </w:pPr>
    </w:lvl>
    <w:lvl w:ilvl="4" w:tplc="04070019" w:tentative="1">
      <w:start w:val="1"/>
      <w:numFmt w:val="lowerLetter"/>
      <w:lvlText w:val="%5."/>
      <w:lvlJc w:val="left"/>
      <w:pPr>
        <w:ind w:left="4452" w:hanging="360"/>
      </w:pPr>
    </w:lvl>
    <w:lvl w:ilvl="5" w:tplc="0407001B" w:tentative="1">
      <w:start w:val="1"/>
      <w:numFmt w:val="lowerRoman"/>
      <w:lvlText w:val="%6."/>
      <w:lvlJc w:val="right"/>
      <w:pPr>
        <w:ind w:left="5172" w:hanging="180"/>
      </w:pPr>
    </w:lvl>
    <w:lvl w:ilvl="6" w:tplc="0407000F" w:tentative="1">
      <w:start w:val="1"/>
      <w:numFmt w:val="decimal"/>
      <w:lvlText w:val="%7."/>
      <w:lvlJc w:val="left"/>
      <w:pPr>
        <w:ind w:left="5892" w:hanging="360"/>
      </w:pPr>
    </w:lvl>
    <w:lvl w:ilvl="7" w:tplc="04070019" w:tentative="1">
      <w:start w:val="1"/>
      <w:numFmt w:val="lowerLetter"/>
      <w:lvlText w:val="%8."/>
      <w:lvlJc w:val="left"/>
      <w:pPr>
        <w:ind w:left="6612" w:hanging="360"/>
      </w:pPr>
    </w:lvl>
    <w:lvl w:ilvl="8" w:tplc="0407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4F5B2AE5"/>
    <w:multiLevelType w:val="hybridMultilevel"/>
    <w:tmpl w:val="E16ED1C2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0F7074"/>
    <w:multiLevelType w:val="hybridMultilevel"/>
    <w:tmpl w:val="548E1C3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A5FF2"/>
    <w:multiLevelType w:val="hybridMultilevel"/>
    <w:tmpl w:val="8CCE31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C0046"/>
    <w:multiLevelType w:val="hybridMultilevel"/>
    <w:tmpl w:val="DE340A3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CA4E93"/>
    <w:multiLevelType w:val="hybridMultilevel"/>
    <w:tmpl w:val="81AABDEA"/>
    <w:lvl w:ilvl="0" w:tplc="B0FAF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71BFC"/>
    <w:multiLevelType w:val="hybridMultilevel"/>
    <w:tmpl w:val="759EB88E"/>
    <w:lvl w:ilvl="0" w:tplc="B0FAF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76B574">
      <w:start w:val="1"/>
      <w:numFmt w:val="lowerLetter"/>
      <w:lvlText w:val="%2a)"/>
      <w:lvlJc w:val="left"/>
      <w:pPr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65A1"/>
    <w:multiLevelType w:val="hybridMultilevel"/>
    <w:tmpl w:val="5776C2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C2FD4"/>
    <w:multiLevelType w:val="hybridMultilevel"/>
    <w:tmpl w:val="26226F86"/>
    <w:lvl w:ilvl="0" w:tplc="D00E503E">
      <w:start w:val="27"/>
      <w:numFmt w:val="lowerLetter"/>
      <w:pStyle w:val="AufzhlungBuchstabe3"/>
      <w:lvlText w:val="%1)"/>
      <w:lvlJc w:val="left"/>
      <w:pPr>
        <w:ind w:left="113" w:firstLine="596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50D96"/>
    <w:multiLevelType w:val="hybridMultilevel"/>
    <w:tmpl w:val="AF34FC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DE2342"/>
    <w:multiLevelType w:val="hybridMultilevel"/>
    <w:tmpl w:val="BE5454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0"/>
  </w:num>
  <w:num w:numId="5">
    <w:abstractNumId w:val="15"/>
  </w:num>
  <w:num w:numId="6">
    <w:abstractNumId w:val="16"/>
  </w:num>
  <w:num w:numId="7">
    <w:abstractNumId w:val="6"/>
  </w:num>
  <w:num w:numId="8">
    <w:abstractNumId w:val="2"/>
  </w:num>
  <w:num w:numId="9">
    <w:abstractNumId w:val="17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11"/>
  </w:num>
  <w:num w:numId="17">
    <w:abstractNumId w:val="7"/>
  </w:num>
  <w:num w:numId="18">
    <w:abstractNumId w:val="5"/>
  </w:num>
  <w:num w:numId="19">
    <w:abstractNumId w:val="1"/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0E"/>
    <w:rsid w:val="00002FDD"/>
    <w:rsid w:val="0001042D"/>
    <w:rsid w:val="00010A98"/>
    <w:rsid w:val="0001738B"/>
    <w:rsid w:val="00020969"/>
    <w:rsid w:val="000213CF"/>
    <w:rsid w:val="00023579"/>
    <w:rsid w:val="000259C0"/>
    <w:rsid w:val="00025CB9"/>
    <w:rsid w:val="00026AAE"/>
    <w:rsid w:val="00027CA4"/>
    <w:rsid w:val="00033280"/>
    <w:rsid w:val="00035948"/>
    <w:rsid w:val="00041496"/>
    <w:rsid w:val="00051072"/>
    <w:rsid w:val="00052640"/>
    <w:rsid w:val="000536B2"/>
    <w:rsid w:val="0005486C"/>
    <w:rsid w:val="0006273C"/>
    <w:rsid w:val="00062FE4"/>
    <w:rsid w:val="00063111"/>
    <w:rsid w:val="00065CF2"/>
    <w:rsid w:val="00074A6C"/>
    <w:rsid w:val="00081D3C"/>
    <w:rsid w:val="00081E8F"/>
    <w:rsid w:val="00090168"/>
    <w:rsid w:val="000A2394"/>
    <w:rsid w:val="000A4D1C"/>
    <w:rsid w:val="000A641C"/>
    <w:rsid w:val="000A667E"/>
    <w:rsid w:val="000A7574"/>
    <w:rsid w:val="000C2D52"/>
    <w:rsid w:val="000C352F"/>
    <w:rsid w:val="000D1665"/>
    <w:rsid w:val="000D17D1"/>
    <w:rsid w:val="000D2E7B"/>
    <w:rsid w:val="000D3715"/>
    <w:rsid w:val="000D630D"/>
    <w:rsid w:val="000D7712"/>
    <w:rsid w:val="000D7C8E"/>
    <w:rsid w:val="000E426B"/>
    <w:rsid w:val="000E4C7F"/>
    <w:rsid w:val="000E6116"/>
    <w:rsid w:val="000E688B"/>
    <w:rsid w:val="000E7AB8"/>
    <w:rsid w:val="000F54F9"/>
    <w:rsid w:val="000F7D9C"/>
    <w:rsid w:val="000F7E41"/>
    <w:rsid w:val="001024FE"/>
    <w:rsid w:val="00105C15"/>
    <w:rsid w:val="00110E41"/>
    <w:rsid w:val="00115555"/>
    <w:rsid w:val="001155EA"/>
    <w:rsid w:val="001169B5"/>
    <w:rsid w:val="00127A73"/>
    <w:rsid w:val="00131C7C"/>
    <w:rsid w:val="00134474"/>
    <w:rsid w:val="00135433"/>
    <w:rsid w:val="001448DD"/>
    <w:rsid w:val="00147FE4"/>
    <w:rsid w:val="00151697"/>
    <w:rsid w:val="001541D7"/>
    <w:rsid w:val="0016448E"/>
    <w:rsid w:val="00180E73"/>
    <w:rsid w:val="00182F37"/>
    <w:rsid w:val="00194F23"/>
    <w:rsid w:val="001A660C"/>
    <w:rsid w:val="001A739C"/>
    <w:rsid w:val="001A7DF7"/>
    <w:rsid w:val="001B0831"/>
    <w:rsid w:val="001C30C5"/>
    <w:rsid w:val="001E7AF4"/>
    <w:rsid w:val="001F1756"/>
    <w:rsid w:val="001F21F5"/>
    <w:rsid w:val="001F2854"/>
    <w:rsid w:val="001F7D43"/>
    <w:rsid w:val="002036AC"/>
    <w:rsid w:val="0021299E"/>
    <w:rsid w:val="00212FCE"/>
    <w:rsid w:val="00217E18"/>
    <w:rsid w:val="00221263"/>
    <w:rsid w:val="002227A0"/>
    <w:rsid w:val="002244E8"/>
    <w:rsid w:val="00232C68"/>
    <w:rsid w:val="00234B58"/>
    <w:rsid w:val="002362D2"/>
    <w:rsid w:val="002375CB"/>
    <w:rsid w:val="002505CB"/>
    <w:rsid w:val="00250977"/>
    <w:rsid w:val="00253972"/>
    <w:rsid w:val="00267729"/>
    <w:rsid w:val="00272068"/>
    <w:rsid w:val="00274BB6"/>
    <w:rsid w:val="00282CDC"/>
    <w:rsid w:val="00285030"/>
    <w:rsid w:val="00287403"/>
    <w:rsid w:val="00290CA7"/>
    <w:rsid w:val="0029101E"/>
    <w:rsid w:val="002945D0"/>
    <w:rsid w:val="0029556C"/>
    <w:rsid w:val="00296403"/>
    <w:rsid w:val="00296ABB"/>
    <w:rsid w:val="002A2AC9"/>
    <w:rsid w:val="002A5684"/>
    <w:rsid w:val="002B3758"/>
    <w:rsid w:val="002B4C62"/>
    <w:rsid w:val="002C481A"/>
    <w:rsid w:val="002C54DE"/>
    <w:rsid w:val="002C57A7"/>
    <w:rsid w:val="002D1B8F"/>
    <w:rsid w:val="002E0C74"/>
    <w:rsid w:val="002F00F8"/>
    <w:rsid w:val="002F2F62"/>
    <w:rsid w:val="002F56C7"/>
    <w:rsid w:val="00300013"/>
    <w:rsid w:val="0030153E"/>
    <w:rsid w:val="003018E5"/>
    <w:rsid w:val="0030598A"/>
    <w:rsid w:val="00310F7A"/>
    <w:rsid w:val="00322631"/>
    <w:rsid w:val="00324F1D"/>
    <w:rsid w:val="00324F7B"/>
    <w:rsid w:val="00330952"/>
    <w:rsid w:val="00330983"/>
    <w:rsid w:val="0033146C"/>
    <w:rsid w:val="003359A7"/>
    <w:rsid w:val="003359FB"/>
    <w:rsid w:val="00337991"/>
    <w:rsid w:val="00340807"/>
    <w:rsid w:val="00344146"/>
    <w:rsid w:val="00344D85"/>
    <w:rsid w:val="0034500E"/>
    <w:rsid w:val="0034644A"/>
    <w:rsid w:val="00352360"/>
    <w:rsid w:val="0035247B"/>
    <w:rsid w:val="0035489B"/>
    <w:rsid w:val="00356324"/>
    <w:rsid w:val="00356494"/>
    <w:rsid w:val="00362EF5"/>
    <w:rsid w:val="00363B7A"/>
    <w:rsid w:val="00365D23"/>
    <w:rsid w:val="003716B6"/>
    <w:rsid w:val="00374EF3"/>
    <w:rsid w:val="00376E00"/>
    <w:rsid w:val="00384ED4"/>
    <w:rsid w:val="00391F79"/>
    <w:rsid w:val="003920F9"/>
    <w:rsid w:val="003930C7"/>
    <w:rsid w:val="0039338D"/>
    <w:rsid w:val="003A4F47"/>
    <w:rsid w:val="003B1F2F"/>
    <w:rsid w:val="003B2C6F"/>
    <w:rsid w:val="003B3699"/>
    <w:rsid w:val="003C0108"/>
    <w:rsid w:val="003C45DB"/>
    <w:rsid w:val="003C7372"/>
    <w:rsid w:val="003D1E07"/>
    <w:rsid w:val="003D34F4"/>
    <w:rsid w:val="003D77A4"/>
    <w:rsid w:val="003E027A"/>
    <w:rsid w:val="003E212B"/>
    <w:rsid w:val="003E53D7"/>
    <w:rsid w:val="003E61D6"/>
    <w:rsid w:val="003F19BD"/>
    <w:rsid w:val="003F23D1"/>
    <w:rsid w:val="003F7EF8"/>
    <w:rsid w:val="0040330E"/>
    <w:rsid w:val="00403829"/>
    <w:rsid w:val="00403BE0"/>
    <w:rsid w:val="00410708"/>
    <w:rsid w:val="004140E1"/>
    <w:rsid w:val="00414A65"/>
    <w:rsid w:val="00414AAB"/>
    <w:rsid w:val="00416CC6"/>
    <w:rsid w:val="00421DC9"/>
    <w:rsid w:val="004235B9"/>
    <w:rsid w:val="0042502F"/>
    <w:rsid w:val="00440C4A"/>
    <w:rsid w:val="004410CF"/>
    <w:rsid w:val="00447590"/>
    <w:rsid w:val="0045053E"/>
    <w:rsid w:val="00460C46"/>
    <w:rsid w:val="0046347C"/>
    <w:rsid w:val="00465492"/>
    <w:rsid w:val="00477532"/>
    <w:rsid w:val="004802F8"/>
    <w:rsid w:val="00486BE0"/>
    <w:rsid w:val="00492041"/>
    <w:rsid w:val="004A514C"/>
    <w:rsid w:val="004B725F"/>
    <w:rsid w:val="004B7438"/>
    <w:rsid w:val="004C449D"/>
    <w:rsid w:val="004C5117"/>
    <w:rsid w:val="004C6710"/>
    <w:rsid w:val="004D3032"/>
    <w:rsid w:val="004D7850"/>
    <w:rsid w:val="004F3C88"/>
    <w:rsid w:val="004F78E5"/>
    <w:rsid w:val="005033AA"/>
    <w:rsid w:val="005041A4"/>
    <w:rsid w:val="005042C5"/>
    <w:rsid w:val="005059CC"/>
    <w:rsid w:val="00511CEF"/>
    <w:rsid w:val="005153DA"/>
    <w:rsid w:val="00521F17"/>
    <w:rsid w:val="00527670"/>
    <w:rsid w:val="0053054F"/>
    <w:rsid w:val="00530D19"/>
    <w:rsid w:val="00531871"/>
    <w:rsid w:val="005323C6"/>
    <w:rsid w:val="0053579D"/>
    <w:rsid w:val="00535DD6"/>
    <w:rsid w:val="005361AB"/>
    <w:rsid w:val="0053769E"/>
    <w:rsid w:val="005402C4"/>
    <w:rsid w:val="005414BE"/>
    <w:rsid w:val="00541979"/>
    <w:rsid w:val="0054401D"/>
    <w:rsid w:val="00545A53"/>
    <w:rsid w:val="005464A8"/>
    <w:rsid w:val="005467ED"/>
    <w:rsid w:val="00555033"/>
    <w:rsid w:val="00555A28"/>
    <w:rsid w:val="00561CDC"/>
    <w:rsid w:val="00566B65"/>
    <w:rsid w:val="00567893"/>
    <w:rsid w:val="00573ECA"/>
    <w:rsid w:val="005779BC"/>
    <w:rsid w:val="00585A6E"/>
    <w:rsid w:val="005863EB"/>
    <w:rsid w:val="00594947"/>
    <w:rsid w:val="005971B0"/>
    <w:rsid w:val="005A1CA0"/>
    <w:rsid w:val="005B3D56"/>
    <w:rsid w:val="005B4555"/>
    <w:rsid w:val="005C2126"/>
    <w:rsid w:val="005D03E8"/>
    <w:rsid w:val="005D1622"/>
    <w:rsid w:val="005E47D0"/>
    <w:rsid w:val="005E6BAD"/>
    <w:rsid w:val="005E72D7"/>
    <w:rsid w:val="005E73EA"/>
    <w:rsid w:val="005F3A5D"/>
    <w:rsid w:val="00600998"/>
    <w:rsid w:val="0060227E"/>
    <w:rsid w:val="0060671D"/>
    <w:rsid w:val="00606DAF"/>
    <w:rsid w:val="0060732C"/>
    <w:rsid w:val="00610114"/>
    <w:rsid w:val="00616D86"/>
    <w:rsid w:val="00624591"/>
    <w:rsid w:val="00640296"/>
    <w:rsid w:val="00642893"/>
    <w:rsid w:val="00643CD4"/>
    <w:rsid w:val="00644D9E"/>
    <w:rsid w:val="006467AD"/>
    <w:rsid w:val="006475B4"/>
    <w:rsid w:val="0065216E"/>
    <w:rsid w:val="006535CB"/>
    <w:rsid w:val="00653B24"/>
    <w:rsid w:val="00653DD0"/>
    <w:rsid w:val="00660059"/>
    <w:rsid w:val="00663660"/>
    <w:rsid w:val="0066391A"/>
    <w:rsid w:val="006652AD"/>
    <w:rsid w:val="00671572"/>
    <w:rsid w:val="00671B39"/>
    <w:rsid w:val="00674FDF"/>
    <w:rsid w:val="00675F50"/>
    <w:rsid w:val="00681725"/>
    <w:rsid w:val="00687763"/>
    <w:rsid w:val="00692AA5"/>
    <w:rsid w:val="00694B33"/>
    <w:rsid w:val="006958CC"/>
    <w:rsid w:val="006A29C0"/>
    <w:rsid w:val="006A5532"/>
    <w:rsid w:val="006A75F9"/>
    <w:rsid w:val="006B1DCB"/>
    <w:rsid w:val="006B401C"/>
    <w:rsid w:val="006B7957"/>
    <w:rsid w:val="006C2B6A"/>
    <w:rsid w:val="006C6087"/>
    <w:rsid w:val="006C79AC"/>
    <w:rsid w:val="006D2413"/>
    <w:rsid w:val="006D4B0F"/>
    <w:rsid w:val="006D58FF"/>
    <w:rsid w:val="006E046D"/>
    <w:rsid w:val="006F59B1"/>
    <w:rsid w:val="006F67FD"/>
    <w:rsid w:val="00706673"/>
    <w:rsid w:val="007077D8"/>
    <w:rsid w:val="00713F46"/>
    <w:rsid w:val="0071731C"/>
    <w:rsid w:val="00717B4C"/>
    <w:rsid w:val="00737E47"/>
    <w:rsid w:val="00740045"/>
    <w:rsid w:val="00741211"/>
    <w:rsid w:val="00742766"/>
    <w:rsid w:val="00753CD4"/>
    <w:rsid w:val="00754A1C"/>
    <w:rsid w:val="00761B38"/>
    <w:rsid w:val="00762EFF"/>
    <w:rsid w:val="00764163"/>
    <w:rsid w:val="00767595"/>
    <w:rsid w:val="00771AA3"/>
    <w:rsid w:val="00773FAF"/>
    <w:rsid w:val="00780D48"/>
    <w:rsid w:val="007837AC"/>
    <w:rsid w:val="0078418F"/>
    <w:rsid w:val="00785A97"/>
    <w:rsid w:val="00787C11"/>
    <w:rsid w:val="00790B5E"/>
    <w:rsid w:val="00790CCE"/>
    <w:rsid w:val="00790D69"/>
    <w:rsid w:val="0079292E"/>
    <w:rsid w:val="00797377"/>
    <w:rsid w:val="007A74D8"/>
    <w:rsid w:val="007B202A"/>
    <w:rsid w:val="007B3EB9"/>
    <w:rsid w:val="007B4B8B"/>
    <w:rsid w:val="007B7B1D"/>
    <w:rsid w:val="007C0FAD"/>
    <w:rsid w:val="007C1097"/>
    <w:rsid w:val="007C1BCB"/>
    <w:rsid w:val="007C2524"/>
    <w:rsid w:val="007C7BE3"/>
    <w:rsid w:val="007D09CF"/>
    <w:rsid w:val="007D2FEC"/>
    <w:rsid w:val="007D36D0"/>
    <w:rsid w:val="007D4AF0"/>
    <w:rsid w:val="007D6E8E"/>
    <w:rsid w:val="007D7D9F"/>
    <w:rsid w:val="007E0611"/>
    <w:rsid w:val="007E15D6"/>
    <w:rsid w:val="007E4158"/>
    <w:rsid w:val="007F0CA0"/>
    <w:rsid w:val="007F2720"/>
    <w:rsid w:val="007F5020"/>
    <w:rsid w:val="007F6866"/>
    <w:rsid w:val="008028AE"/>
    <w:rsid w:val="008121B5"/>
    <w:rsid w:val="008143E4"/>
    <w:rsid w:val="00816D65"/>
    <w:rsid w:val="00825210"/>
    <w:rsid w:val="00825917"/>
    <w:rsid w:val="00825DFE"/>
    <w:rsid w:val="00826280"/>
    <w:rsid w:val="00833359"/>
    <w:rsid w:val="008441F1"/>
    <w:rsid w:val="00845FF3"/>
    <w:rsid w:val="0084600D"/>
    <w:rsid w:val="00851ACD"/>
    <w:rsid w:val="00853E34"/>
    <w:rsid w:val="0086014A"/>
    <w:rsid w:val="008605A8"/>
    <w:rsid w:val="008642C8"/>
    <w:rsid w:val="0086477D"/>
    <w:rsid w:val="00864C4C"/>
    <w:rsid w:val="00865A74"/>
    <w:rsid w:val="008661AC"/>
    <w:rsid w:val="00875674"/>
    <w:rsid w:val="008809A7"/>
    <w:rsid w:val="00880FC7"/>
    <w:rsid w:val="00881DA3"/>
    <w:rsid w:val="00890986"/>
    <w:rsid w:val="00894625"/>
    <w:rsid w:val="008A1C07"/>
    <w:rsid w:val="008A5633"/>
    <w:rsid w:val="008A7502"/>
    <w:rsid w:val="008B0E4E"/>
    <w:rsid w:val="008B2A88"/>
    <w:rsid w:val="008B2DE8"/>
    <w:rsid w:val="008B3058"/>
    <w:rsid w:val="008B52CE"/>
    <w:rsid w:val="008B788C"/>
    <w:rsid w:val="008C0FC5"/>
    <w:rsid w:val="008C1192"/>
    <w:rsid w:val="008C249E"/>
    <w:rsid w:val="008C4650"/>
    <w:rsid w:val="008C73CD"/>
    <w:rsid w:val="008D3ACE"/>
    <w:rsid w:val="008D3D70"/>
    <w:rsid w:val="008D5010"/>
    <w:rsid w:val="008D63E0"/>
    <w:rsid w:val="008D6CF2"/>
    <w:rsid w:val="008E3349"/>
    <w:rsid w:val="008E63B3"/>
    <w:rsid w:val="008E6795"/>
    <w:rsid w:val="008E6AC5"/>
    <w:rsid w:val="008F7DAE"/>
    <w:rsid w:val="009125FC"/>
    <w:rsid w:val="00913164"/>
    <w:rsid w:val="0092335D"/>
    <w:rsid w:val="009245C2"/>
    <w:rsid w:val="00931C34"/>
    <w:rsid w:val="00933111"/>
    <w:rsid w:val="009379EA"/>
    <w:rsid w:val="00937FCA"/>
    <w:rsid w:val="00945D92"/>
    <w:rsid w:val="009527F6"/>
    <w:rsid w:val="0095302B"/>
    <w:rsid w:val="00961AAF"/>
    <w:rsid w:val="00964487"/>
    <w:rsid w:val="00966B6A"/>
    <w:rsid w:val="00980F6A"/>
    <w:rsid w:val="009844BF"/>
    <w:rsid w:val="009917BD"/>
    <w:rsid w:val="009921C2"/>
    <w:rsid w:val="009A2109"/>
    <w:rsid w:val="009A5AA5"/>
    <w:rsid w:val="009B202B"/>
    <w:rsid w:val="009B4433"/>
    <w:rsid w:val="009B4AD8"/>
    <w:rsid w:val="009B5070"/>
    <w:rsid w:val="009B6D45"/>
    <w:rsid w:val="009C1A31"/>
    <w:rsid w:val="009C695F"/>
    <w:rsid w:val="009D2758"/>
    <w:rsid w:val="009E056B"/>
    <w:rsid w:val="009E1E85"/>
    <w:rsid w:val="009E1EB4"/>
    <w:rsid w:val="009E3D71"/>
    <w:rsid w:val="009E5F61"/>
    <w:rsid w:val="009F12AF"/>
    <w:rsid w:val="009F1618"/>
    <w:rsid w:val="009F46EF"/>
    <w:rsid w:val="00A03F42"/>
    <w:rsid w:val="00A06791"/>
    <w:rsid w:val="00A12D88"/>
    <w:rsid w:val="00A139E9"/>
    <w:rsid w:val="00A1578A"/>
    <w:rsid w:val="00A159E2"/>
    <w:rsid w:val="00A202B7"/>
    <w:rsid w:val="00A21A4F"/>
    <w:rsid w:val="00A30342"/>
    <w:rsid w:val="00A36456"/>
    <w:rsid w:val="00A418E0"/>
    <w:rsid w:val="00A423C5"/>
    <w:rsid w:val="00A44F35"/>
    <w:rsid w:val="00A50522"/>
    <w:rsid w:val="00A51BED"/>
    <w:rsid w:val="00A602B8"/>
    <w:rsid w:val="00A63C22"/>
    <w:rsid w:val="00A67282"/>
    <w:rsid w:val="00A67C13"/>
    <w:rsid w:val="00A75576"/>
    <w:rsid w:val="00A823CA"/>
    <w:rsid w:val="00A8322D"/>
    <w:rsid w:val="00A83EA2"/>
    <w:rsid w:val="00A93B05"/>
    <w:rsid w:val="00A94754"/>
    <w:rsid w:val="00A950B8"/>
    <w:rsid w:val="00AA0015"/>
    <w:rsid w:val="00AA13C4"/>
    <w:rsid w:val="00AA2FF0"/>
    <w:rsid w:val="00AB24B5"/>
    <w:rsid w:val="00AB2B45"/>
    <w:rsid w:val="00AB66F2"/>
    <w:rsid w:val="00AC1BF9"/>
    <w:rsid w:val="00AC517F"/>
    <w:rsid w:val="00AD1DD0"/>
    <w:rsid w:val="00AD27EB"/>
    <w:rsid w:val="00AD49BD"/>
    <w:rsid w:val="00AE22DE"/>
    <w:rsid w:val="00AE2652"/>
    <w:rsid w:val="00AE4C4C"/>
    <w:rsid w:val="00AF0607"/>
    <w:rsid w:val="00AF06AE"/>
    <w:rsid w:val="00AF1A1C"/>
    <w:rsid w:val="00AF5560"/>
    <w:rsid w:val="00B02EC2"/>
    <w:rsid w:val="00B05F08"/>
    <w:rsid w:val="00B13CC3"/>
    <w:rsid w:val="00B13F57"/>
    <w:rsid w:val="00B322C5"/>
    <w:rsid w:val="00B364E9"/>
    <w:rsid w:val="00B36ACE"/>
    <w:rsid w:val="00B41E9A"/>
    <w:rsid w:val="00B471E0"/>
    <w:rsid w:val="00B50D47"/>
    <w:rsid w:val="00B53340"/>
    <w:rsid w:val="00B53612"/>
    <w:rsid w:val="00B5666E"/>
    <w:rsid w:val="00B65552"/>
    <w:rsid w:val="00B67643"/>
    <w:rsid w:val="00B70A4B"/>
    <w:rsid w:val="00B73BCD"/>
    <w:rsid w:val="00B83B3C"/>
    <w:rsid w:val="00B83F3C"/>
    <w:rsid w:val="00B94E3E"/>
    <w:rsid w:val="00B9530C"/>
    <w:rsid w:val="00BA0574"/>
    <w:rsid w:val="00BA1736"/>
    <w:rsid w:val="00BA1A12"/>
    <w:rsid w:val="00BA3A47"/>
    <w:rsid w:val="00BA3BAC"/>
    <w:rsid w:val="00BA50CE"/>
    <w:rsid w:val="00BA5C00"/>
    <w:rsid w:val="00BB47A1"/>
    <w:rsid w:val="00BB5C07"/>
    <w:rsid w:val="00BC60DC"/>
    <w:rsid w:val="00BD02A7"/>
    <w:rsid w:val="00BD3B5A"/>
    <w:rsid w:val="00BD4C88"/>
    <w:rsid w:val="00BE070B"/>
    <w:rsid w:val="00BE0930"/>
    <w:rsid w:val="00BE170D"/>
    <w:rsid w:val="00BE4C0B"/>
    <w:rsid w:val="00BF1D8C"/>
    <w:rsid w:val="00BF2983"/>
    <w:rsid w:val="00BF6C14"/>
    <w:rsid w:val="00C00CB9"/>
    <w:rsid w:val="00C00EA1"/>
    <w:rsid w:val="00C05D5F"/>
    <w:rsid w:val="00C14EA2"/>
    <w:rsid w:val="00C15D3B"/>
    <w:rsid w:val="00C228E6"/>
    <w:rsid w:val="00C232DE"/>
    <w:rsid w:val="00C2636A"/>
    <w:rsid w:val="00C348B4"/>
    <w:rsid w:val="00C413DB"/>
    <w:rsid w:val="00C41773"/>
    <w:rsid w:val="00C51FA1"/>
    <w:rsid w:val="00C53D1D"/>
    <w:rsid w:val="00C5645B"/>
    <w:rsid w:val="00C606B1"/>
    <w:rsid w:val="00C61F9A"/>
    <w:rsid w:val="00C712E5"/>
    <w:rsid w:val="00C748BA"/>
    <w:rsid w:val="00C74B25"/>
    <w:rsid w:val="00C74E7B"/>
    <w:rsid w:val="00C75DCF"/>
    <w:rsid w:val="00C8562B"/>
    <w:rsid w:val="00C879DA"/>
    <w:rsid w:val="00C931F1"/>
    <w:rsid w:val="00C96C81"/>
    <w:rsid w:val="00CA10CA"/>
    <w:rsid w:val="00CA3711"/>
    <w:rsid w:val="00CA4C9C"/>
    <w:rsid w:val="00CA72D3"/>
    <w:rsid w:val="00CB2953"/>
    <w:rsid w:val="00CB4BE6"/>
    <w:rsid w:val="00CC54E2"/>
    <w:rsid w:val="00CD1A30"/>
    <w:rsid w:val="00CD1FE9"/>
    <w:rsid w:val="00CE1A2F"/>
    <w:rsid w:val="00CF53A3"/>
    <w:rsid w:val="00D031C0"/>
    <w:rsid w:val="00D10A2C"/>
    <w:rsid w:val="00D131A7"/>
    <w:rsid w:val="00D15E70"/>
    <w:rsid w:val="00D16573"/>
    <w:rsid w:val="00D2481E"/>
    <w:rsid w:val="00D33638"/>
    <w:rsid w:val="00D41E76"/>
    <w:rsid w:val="00D422C3"/>
    <w:rsid w:val="00D44DDB"/>
    <w:rsid w:val="00D459A9"/>
    <w:rsid w:val="00D5314A"/>
    <w:rsid w:val="00D57C80"/>
    <w:rsid w:val="00D622E3"/>
    <w:rsid w:val="00D62571"/>
    <w:rsid w:val="00D628CF"/>
    <w:rsid w:val="00D75F3C"/>
    <w:rsid w:val="00D7620A"/>
    <w:rsid w:val="00D803A4"/>
    <w:rsid w:val="00D84C5F"/>
    <w:rsid w:val="00D90C9E"/>
    <w:rsid w:val="00D9225E"/>
    <w:rsid w:val="00D94E4F"/>
    <w:rsid w:val="00D95183"/>
    <w:rsid w:val="00D97F73"/>
    <w:rsid w:val="00DA208B"/>
    <w:rsid w:val="00DA51D0"/>
    <w:rsid w:val="00DB0B14"/>
    <w:rsid w:val="00DC0ACB"/>
    <w:rsid w:val="00DC27C2"/>
    <w:rsid w:val="00DC420F"/>
    <w:rsid w:val="00DC5735"/>
    <w:rsid w:val="00DC73DC"/>
    <w:rsid w:val="00DD1730"/>
    <w:rsid w:val="00DD516E"/>
    <w:rsid w:val="00DD5DAB"/>
    <w:rsid w:val="00DF018F"/>
    <w:rsid w:val="00DF08E9"/>
    <w:rsid w:val="00E035C3"/>
    <w:rsid w:val="00E04308"/>
    <w:rsid w:val="00E05B0F"/>
    <w:rsid w:val="00E07347"/>
    <w:rsid w:val="00E0739B"/>
    <w:rsid w:val="00E141C4"/>
    <w:rsid w:val="00E178AA"/>
    <w:rsid w:val="00E21E4D"/>
    <w:rsid w:val="00E22CDC"/>
    <w:rsid w:val="00E24EF6"/>
    <w:rsid w:val="00E24FB8"/>
    <w:rsid w:val="00E25493"/>
    <w:rsid w:val="00E318C4"/>
    <w:rsid w:val="00E35219"/>
    <w:rsid w:val="00E35EA1"/>
    <w:rsid w:val="00E411F0"/>
    <w:rsid w:val="00E4475A"/>
    <w:rsid w:val="00E46E2A"/>
    <w:rsid w:val="00E50A9A"/>
    <w:rsid w:val="00E547CA"/>
    <w:rsid w:val="00E565F1"/>
    <w:rsid w:val="00E600D3"/>
    <w:rsid w:val="00E62FD7"/>
    <w:rsid w:val="00E66637"/>
    <w:rsid w:val="00E66CA5"/>
    <w:rsid w:val="00E73445"/>
    <w:rsid w:val="00E94383"/>
    <w:rsid w:val="00E9688C"/>
    <w:rsid w:val="00EA04AB"/>
    <w:rsid w:val="00EA655A"/>
    <w:rsid w:val="00EA6BEB"/>
    <w:rsid w:val="00EB0076"/>
    <w:rsid w:val="00EB0D55"/>
    <w:rsid w:val="00EB0ED9"/>
    <w:rsid w:val="00EB17DA"/>
    <w:rsid w:val="00EB7B25"/>
    <w:rsid w:val="00EC03FD"/>
    <w:rsid w:val="00EC3261"/>
    <w:rsid w:val="00ED0FC7"/>
    <w:rsid w:val="00EE4EF9"/>
    <w:rsid w:val="00EE5DA9"/>
    <w:rsid w:val="00EE771B"/>
    <w:rsid w:val="00EF1EFD"/>
    <w:rsid w:val="00EF2A2F"/>
    <w:rsid w:val="00EF4331"/>
    <w:rsid w:val="00EF7413"/>
    <w:rsid w:val="00F17F40"/>
    <w:rsid w:val="00F211D3"/>
    <w:rsid w:val="00F215F6"/>
    <w:rsid w:val="00F24050"/>
    <w:rsid w:val="00F302AA"/>
    <w:rsid w:val="00F412FD"/>
    <w:rsid w:val="00F43BDD"/>
    <w:rsid w:val="00F57893"/>
    <w:rsid w:val="00F71641"/>
    <w:rsid w:val="00F721C5"/>
    <w:rsid w:val="00F75213"/>
    <w:rsid w:val="00F8236B"/>
    <w:rsid w:val="00F92441"/>
    <w:rsid w:val="00F9354A"/>
    <w:rsid w:val="00F95A3E"/>
    <w:rsid w:val="00F96ACB"/>
    <w:rsid w:val="00FA17ED"/>
    <w:rsid w:val="00FA4544"/>
    <w:rsid w:val="00FB0402"/>
    <w:rsid w:val="00FB0FC3"/>
    <w:rsid w:val="00FB4EEF"/>
    <w:rsid w:val="00FB62DF"/>
    <w:rsid w:val="00FB7367"/>
    <w:rsid w:val="00FC6A6B"/>
    <w:rsid w:val="00FD7F9B"/>
    <w:rsid w:val="00FE2226"/>
    <w:rsid w:val="00FE36F2"/>
    <w:rsid w:val="00FE3C43"/>
    <w:rsid w:val="00FE57E9"/>
    <w:rsid w:val="00FE625F"/>
    <w:rsid w:val="00FF34AD"/>
    <w:rsid w:val="00FF4E80"/>
    <w:rsid w:val="00FF793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0ACA4C"/>
  <w15:docId w15:val="{6030A29D-7DAA-4E12-87BE-CB966DD6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52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Textkrper">
    <w:name w:val="Body Text"/>
    <w:basedOn w:val="Standard"/>
    <w:link w:val="TextkrperZchn"/>
    <w:rsid w:val="0040330E"/>
    <w:pPr>
      <w:tabs>
        <w:tab w:val="left" w:pos="851"/>
        <w:tab w:val="left" w:pos="1418"/>
      </w:tabs>
      <w:spacing w:line="360" w:lineRule="exact"/>
    </w:pPr>
  </w:style>
  <w:style w:type="character" w:customStyle="1" w:styleId="TextkrperZchn">
    <w:name w:val="Textkörper Zchn"/>
    <w:basedOn w:val="Absatz-Standardschriftart"/>
    <w:link w:val="Textkrper"/>
    <w:rsid w:val="0040330E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40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330E"/>
    <w:rPr>
      <w:strike w:val="0"/>
      <w:dstrike w:val="0"/>
      <w:color w:val="B00303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FD7F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9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7377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F7164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71641"/>
    <w:rPr>
      <w:rFonts w:ascii="Calibri" w:hAnsi="Calibri"/>
      <w:sz w:val="22"/>
      <w:szCs w:val="22"/>
    </w:rPr>
  </w:style>
  <w:style w:type="paragraph" w:styleId="Kopfzeile">
    <w:name w:val="header"/>
    <w:basedOn w:val="Standard"/>
    <w:link w:val="KopfzeileZchn"/>
    <w:rsid w:val="00E9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94383"/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E9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4383"/>
    <w:rPr>
      <w:rFonts w:ascii="Calibri" w:hAnsi="Calibri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rsid w:val="00CD1A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D1A30"/>
    <w:rPr>
      <w:rFonts w:ascii="Calibri" w:hAnsi="Calibri"/>
    </w:rPr>
  </w:style>
  <w:style w:type="character" w:styleId="Funotenzeichen">
    <w:name w:val="footnote reference"/>
    <w:basedOn w:val="Absatz-Standardschriftart"/>
    <w:uiPriority w:val="99"/>
    <w:rsid w:val="00CD1A30"/>
    <w:rPr>
      <w:vertAlign w:val="superscript"/>
    </w:rPr>
  </w:style>
  <w:style w:type="character" w:styleId="Kommentarzeichen">
    <w:name w:val="annotation reference"/>
    <w:basedOn w:val="Absatz-Standardschriftart"/>
    <w:uiPriority w:val="99"/>
    <w:rsid w:val="00C15D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15D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5D3B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C15D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15D3B"/>
    <w:rPr>
      <w:rFonts w:ascii="Calibri" w:hAnsi="Calibri"/>
      <w:b/>
      <w:bCs/>
    </w:rPr>
  </w:style>
  <w:style w:type="paragraph" w:customStyle="1" w:styleId="AufzhlungBuchstabe2">
    <w:name w:val="Aufzählung_Buchstabe_2"/>
    <w:qFormat/>
    <w:rsid w:val="001024FE"/>
    <w:pPr>
      <w:numPr>
        <w:numId w:val="19"/>
      </w:numPr>
      <w:spacing w:before="360" w:after="360" w:line="360" w:lineRule="exact"/>
      <w:ind w:left="714" w:hanging="357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inrckung1hngend">
    <w:name w:val="Einrückung_1_hängend"/>
    <w:basedOn w:val="Standard"/>
    <w:next w:val="Standard"/>
    <w:qFormat/>
    <w:rsid w:val="001024FE"/>
    <w:pPr>
      <w:spacing w:before="360" w:after="360" w:line="360" w:lineRule="exact"/>
      <w:ind w:left="783" w:hanging="426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ufzhlungZahl1">
    <w:name w:val="Aufzählung_Zahl_1"/>
    <w:qFormat/>
    <w:rsid w:val="001024FE"/>
    <w:pPr>
      <w:numPr>
        <w:numId w:val="20"/>
      </w:numPr>
      <w:spacing w:before="360" w:after="360" w:line="360" w:lineRule="exact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inrckung3hngend">
    <w:name w:val="Einrückung_3_hängend"/>
    <w:qFormat/>
    <w:rsid w:val="001024FE"/>
    <w:pPr>
      <w:spacing w:before="360" w:after="360" w:line="360" w:lineRule="exact"/>
      <w:ind w:left="1842" w:hanging="578"/>
    </w:pPr>
    <w:rPr>
      <w:rFonts w:ascii="Arial" w:eastAsiaTheme="minorHAnsi" w:hAnsi="Arial" w:cs="Arial"/>
      <w:bCs/>
      <w:sz w:val="24"/>
      <w:szCs w:val="22"/>
      <w:lang w:eastAsia="en-US"/>
    </w:rPr>
  </w:style>
  <w:style w:type="paragraph" w:customStyle="1" w:styleId="AufzhlungBuchstabe3">
    <w:name w:val="Aufzählung_Buchstabe_3"/>
    <w:qFormat/>
    <w:rsid w:val="001024FE"/>
    <w:pPr>
      <w:numPr>
        <w:numId w:val="22"/>
      </w:numPr>
      <w:tabs>
        <w:tab w:val="left" w:pos="1247"/>
      </w:tabs>
      <w:spacing w:before="360" w:after="360" w:line="360" w:lineRule="exact"/>
      <w:ind w:left="1264" w:hanging="567"/>
    </w:pPr>
    <w:rPr>
      <w:rFonts w:ascii="Arial" w:hAnsi="Arial" w:cs="Arial"/>
      <w:bCs/>
      <w:sz w:val="24"/>
      <w:szCs w:val="22"/>
    </w:rPr>
  </w:style>
  <w:style w:type="paragraph" w:customStyle="1" w:styleId="Abbildungzentriert">
    <w:name w:val="Abbildung_zentriert"/>
    <w:next w:val="Standard"/>
    <w:qFormat/>
    <w:rsid w:val="001024FE"/>
    <w:pPr>
      <w:spacing w:before="360" w:after="360"/>
      <w:jc w:val="center"/>
    </w:pPr>
    <w:rPr>
      <w:rFonts w:ascii="Arial" w:eastAsia="Calibri" w:hAnsi="Arial"/>
      <w:noProof/>
      <w:sz w:val="24"/>
      <w:szCs w:val="24"/>
    </w:rPr>
  </w:style>
  <w:style w:type="paragraph" w:customStyle="1" w:styleId="Anlage1">
    <w:name w:val="Anlage_1"/>
    <w:next w:val="Standard"/>
    <w:qFormat/>
    <w:rsid w:val="001024FE"/>
    <w:pPr>
      <w:keepNext/>
      <w:spacing w:before="480" w:after="120" w:line="360" w:lineRule="exact"/>
      <w:jc w:val="right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bbildungrechts">
    <w:name w:val="Abbildung_rechts"/>
    <w:next w:val="Standard"/>
    <w:qFormat/>
    <w:rsid w:val="001024FE"/>
    <w:pPr>
      <w:spacing w:before="360" w:after="360"/>
      <w:jc w:val="right"/>
    </w:pPr>
    <w:rPr>
      <w:rFonts w:ascii="Arial" w:eastAsiaTheme="minorHAnsi" w:hAnsi="Arial"/>
      <w:noProof/>
      <w:sz w:val="24"/>
      <w:szCs w:val="24"/>
      <w:lang w:eastAsia="en-US"/>
    </w:rPr>
  </w:style>
  <w:style w:type="paragraph" w:customStyle="1" w:styleId="Anlage2">
    <w:name w:val="Anlage_2"/>
    <w:next w:val="Standard"/>
    <w:qFormat/>
    <w:rsid w:val="001024FE"/>
    <w:pPr>
      <w:keepNext/>
      <w:keepLines/>
      <w:spacing w:after="120" w:line="360" w:lineRule="exact"/>
      <w:jc w:val="right"/>
    </w:pPr>
    <w:rPr>
      <w:rFonts w:ascii="Arial" w:eastAsiaTheme="minorHAns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9CFD-72AF-4821-939E-B1D3A9A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1605</Words>
  <Characters>13363</Characters>
  <Application>Microsoft Office Word</Application>
  <DocSecurity>0</DocSecurity>
  <Lines>111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Dangeleit, Marion (IM)</dc:creator>
  <cp:lastModifiedBy>Sußner, Christian Dr. (IM)</cp:lastModifiedBy>
  <cp:revision>2</cp:revision>
  <cp:lastPrinted>2020-07-09T13:13:00Z</cp:lastPrinted>
  <dcterms:created xsi:type="dcterms:W3CDTF">2025-01-09T13:11:00Z</dcterms:created>
  <dcterms:modified xsi:type="dcterms:W3CDTF">2025-01-09T13:11:00Z</dcterms:modified>
</cp:coreProperties>
</file>